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6CC" w:rsidRDefault="00A8599B" w:rsidP="00A8599B">
      <w:pPr>
        <w:spacing w:line="360" w:lineRule="auto"/>
        <w:jc w:val="center"/>
        <w:rPr>
          <w:rStyle w:val="fontstyle21"/>
          <w:rFonts w:asciiTheme="minorHAnsi" w:hAnsiTheme="minorHAnsi" w:cstheme="minorHAnsi"/>
        </w:rPr>
      </w:pPr>
      <w:r w:rsidRPr="00A8599B">
        <w:rPr>
          <w:rStyle w:val="fontstyle01"/>
          <w:rFonts w:asciiTheme="minorHAnsi" w:hAnsiTheme="minorHAnsi" w:cstheme="minorHAnsi"/>
        </w:rPr>
        <w:t>YAKIN DOĞU ÜNİVERSİTESİ</w:t>
      </w:r>
      <w:r w:rsidRPr="00A8599B">
        <w:rPr>
          <w:rFonts w:cstheme="minorHAnsi"/>
          <w:b/>
          <w:bCs/>
          <w:color w:val="990000"/>
          <w:sz w:val="32"/>
          <w:szCs w:val="32"/>
        </w:rPr>
        <w:br/>
      </w:r>
      <w:r w:rsidR="00BC3CD1">
        <w:rPr>
          <w:rStyle w:val="fontstyle01"/>
          <w:rFonts w:asciiTheme="minorHAnsi" w:hAnsiTheme="minorHAnsi" w:cstheme="minorHAnsi"/>
          <w:color w:val="999999"/>
        </w:rPr>
        <w:t xml:space="preserve">Fen </w:t>
      </w:r>
      <w:proofErr w:type="spellStart"/>
      <w:r w:rsidR="00BC3CD1">
        <w:rPr>
          <w:rStyle w:val="fontstyle01"/>
          <w:rFonts w:asciiTheme="minorHAnsi" w:hAnsiTheme="minorHAnsi" w:cstheme="minorHAnsi"/>
          <w:color w:val="999999"/>
        </w:rPr>
        <w:t>Edebiyat</w:t>
      </w:r>
      <w:proofErr w:type="spellEnd"/>
      <w:r w:rsidRPr="00A8599B">
        <w:rPr>
          <w:rStyle w:val="fontstyle01"/>
          <w:rFonts w:asciiTheme="minorHAnsi" w:hAnsiTheme="minorHAnsi" w:cstheme="minorHAnsi"/>
          <w:color w:val="999999"/>
        </w:rPr>
        <w:t xml:space="preserve"> </w:t>
      </w:r>
      <w:proofErr w:type="spellStart"/>
      <w:r w:rsidRPr="00A8599B">
        <w:rPr>
          <w:rStyle w:val="fontstyle01"/>
          <w:rFonts w:asciiTheme="minorHAnsi" w:hAnsiTheme="minorHAnsi" w:cstheme="minorHAnsi"/>
          <w:color w:val="999999"/>
        </w:rPr>
        <w:t>Fakültesi</w:t>
      </w:r>
      <w:proofErr w:type="spellEnd"/>
      <w:r w:rsidRPr="00A8599B">
        <w:rPr>
          <w:rStyle w:val="fontstyle01"/>
          <w:rFonts w:asciiTheme="minorHAnsi" w:hAnsiTheme="minorHAnsi" w:cstheme="minorHAnsi"/>
          <w:color w:val="999999"/>
        </w:rPr>
        <w:t xml:space="preserve"> </w:t>
      </w:r>
      <w:proofErr w:type="spellStart"/>
      <w:r w:rsidRPr="00A8599B">
        <w:rPr>
          <w:rStyle w:val="fontstyle01"/>
          <w:rFonts w:asciiTheme="minorHAnsi" w:hAnsiTheme="minorHAnsi" w:cstheme="minorHAnsi"/>
          <w:color w:val="999999"/>
        </w:rPr>
        <w:t>Kalite</w:t>
      </w:r>
      <w:proofErr w:type="spellEnd"/>
      <w:r w:rsidRPr="00A8599B">
        <w:rPr>
          <w:rStyle w:val="fontstyle01"/>
          <w:rFonts w:asciiTheme="minorHAnsi" w:hAnsiTheme="minorHAnsi" w:cstheme="minorHAnsi"/>
          <w:color w:val="999999"/>
        </w:rPr>
        <w:t xml:space="preserve"> </w:t>
      </w:r>
      <w:proofErr w:type="spellStart"/>
      <w:r w:rsidRPr="00A8599B">
        <w:rPr>
          <w:rStyle w:val="fontstyle01"/>
          <w:rFonts w:asciiTheme="minorHAnsi" w:hAnsiTheme="minorHAnsi" w:cstheme="minorHAnsi"/>
          <w:color w:val="999999"/>
        </w:rPr>
        <w:t>Komisyonu</w:t>
      </w:r>
      <w:proofErr w:type="spellEnd"/>
      <w:r w:rsidRPr="00A8599B">
        <w:rPr>
          <w:rFonts w:cstheme="minorHAnsi"/>
          <w:b/>
          <w:bCs/>
          <w:color w:val="999999"/>
          <w:sz w:val="32"/>
          <w:szCs w:val="32"/>
        </w:rPr>
        <w:br/>
      </w:r>
      <w:proofErr w:type="spellStart"/>
      <w:r w:rsidRPr="00A8599B">
        <w:rPr>
          <w:rStyle w:val="fontstyle01"/>
          <w:rFonts w:asciiTheme="minorHAnsi" w:hAnsiTheme="minorHAnsi" w:cstheme="minorHAnsi"/>
          <w:color w:val="000000" w:themeColor="text1"/>
        </w:rPr>
        <w:t>Birim</w:t>
      </w:r>
      <w:proofErr w:type="spellEnd"/>
      <w:r w:rsidRPr="00A8599B">
        <w:rPr>
          <w:rStyle w:val="fontstyle01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8599B">
        <w:rPr>
          <w:rStyle w:val="fontstyle01"/>
          <w:rFonts w:asciiTheme="minorHAnsi" w:hAnsiTheme="minorHAnsi" w:cstheme="minorHAnsi"/>
          <w:color w:val="000000" w:themeColor="text1"/>
        </w:rPr>
        <w:t>Kalite</w:t>
      </w:r>
      <w:proofErr w:type="spellEnd"/>
      <w:r w:rsidRPr="00A8599B">
        <w:rPr>
          <w:rStyle w:val="fontstyle01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8599B">
        <w:rPr>
          <w:rStyle w:val="fontstyle01"/>
          <w:rFonts w:asciiTheme="minorHAnsi" w:hAnsiTheme="minorHAnsi" w:cstheme="minorHAnsi"/>
          <w:color w:val="000000" w:themeColor="text1"/>
        </w:rPr>
        <w:t>Süreçleri</w:t>
      </w:r>
      <w:proofErr w:type="spellEnd"/>
      <w:r w:rsidRPr="00A8599B">
        <w:rPr>
          <w:rStyle w:val="fontstyle01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8599B">
        <w:rPr>
          <w:rStyle w:val="fontstyle01"/>
          <w:rFonts w:asciiTheme="minorHAnsi" w:hAnsiTheme="minorHAnsi" w:cstheme="minorHAnsi"/>
          <w:color w:val="000000" w:themeColor="text1"/>
        </w:rPr>
        <w:t>Değerlendirme</w:t>
      </w:r>
      <w:proofErr w:type="spellEnd"/>
      <w:r w:rsidRPr="00A8599B">
        <w:rPr>
          <w:rStyle w:val="fontstyle01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8599B">
        <w:rPr>
          <w:rStyle w:val="fontstyle01"/>
          <w:rFonts w:asciiTheme="minorHAnsi" w:hAnsiTheme="minorHAnsi" w:cstheme="minorHAnsi"/>
          <w:color w:val="000000" w:themeColor="text1"/>
        </w:rPr>
        <w:t>Formu</w:t>
      </w:r>
      <w:proofErr w:type="spellEnd"/>
      <w:r w:rsidRPr="00A8599B">
        <w:rPr>
          <w:rStyle w:val="fontstyle01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8599B">
        <w:rPr>
          <w:rStyle w:val="fontstyle01"/>
          <w:rFonts w:asciiTheme="minorHAnsi" w:hAnsiTheme="minorHAnsi" w:cstheme="minorHAnsi"/>
          <w:color w:val="000000" w:themeColor="text1"/>
        </w:rPr>
        <w:t>Analiz</w:t>
      </w:r>
      <w:proofErr w:type="spellEnd"/>
      <w:r w:rsidRPr="00A8599B">
        <w:rPr>
          <w:rStyle w:val="fontstyle01"/>
          <w:rFonts w:asciiTheme="minorHAnsi" w:hAnsiTheme="minorHAnsi" w:cstheme="minorHAnsi"/>
          <w:color w:val="000000" w:themeColor="text1"/>
        </w:rPr>
        <w:t xml:space="preserve"> </w:t>
      </w:r>
      <w:proofErr w:type="spellStart"/>
      <w:proofErr w:type="gramStart"/>
      <w:r w:rsidRPr="00A8599B">
        <w:rPr>
          <w:rStyle w:val="fontstyle01"/>
          <w:rFonts w:asciiTheme="minorHAnsi" w:hAnsiTheme="minorHAnsi" w:cstheme="minorHAnsi"/>
          <w:color w:val="000000" w:themeColor="text1"/>
        </w:rPr>
        <w:t>Raporu</w:t>
      </w:r>
      <w:proofErr w:type="spellEnd"/>
      <w:proofErr w:type="gramEnd"/>
      <w:r w:rsidRPr="00A8599B">
        <w:rPr>
          <w:rFonts w:cstheme="minorHAnsi"/>
          <w:b/>
          <w:bCs/>
          <w:color w:val="000000"/>
          <w:sz w:val="28"/>
          <w:szCs w:val="28"/>
        </w:rPr>
        <w:br/>
      </w:r>
      <w:r w:rsidRPr="00A8599B">
        <w:rPr>
          <w:rStyle w:val="fontstyle21"/>
          <w:rFonts w:asciiTheme="minorHAnsi" w:hAnsiTheme="minorHAnsi" w:cstheme="minorHAnsi"/>
        </w:rPr>
        <w:t xml:space="preserve">(2025-2026 </w:t>
      </w:r>
      <w:proofErr w:type="spellStart"/>
      <w:r w:rsidRPr="00A8599B">
        <w:rPr>
          <w:rStyle w:val="fontstyle21"/>
          <w:rFonts w:asciiTheme="minorHAnsi" w:hAnsiTheme="minorHAnsi" w:cstheme="minorHAnsi"/>
        </w:rPr>
        <w:t>Akademik</w:t>
      </w:r>
      <w:proofErr w:type="spellEnd"/>
      <w:r w:rsidRPr="00A8599B">
        <w:rPr>
          <w:rStyle w:val="fontstyle21"/>
          <w:rFonts w:asciiTheme="minorHAnsi" w:hAnsiTheme="minorHAnsi" w:cstheme="minorHAnsi"/>
        </w:rPr>
        <w:t xml:space="preserve"> </w:t>
      </w:r>
      <w:proofErr w:type="spellStart"/>
      <w:r w:rsidRPr="00A8599B">
        <w:rPr>
          <w:rStyle w:val="fontstyle21"/>
          <w:rFonts w:asciiTheme="minorHAnsi" w:hAnsiTheme="minorHAnsi" w:cstheme="minorHAnsi"/>
        </w:rPr>
        <w:t>Yılı</w:t>
      </w:r>
      <w:proofErr w:type="spellEnd"/>
      <w:r w:rsidRPr="00A8599B">
        <w:rPr>
          <w:rStyle w:val="fontstyle21"/>
          <w:rFonts w:asciiTheme="minorHAnsi" w:hAnsiTheme="minorHAnsi" w:cstheme="minorHAnsi"/>
        </w:rPr>
        <w:t>)</w:t>
      </w:r>
    </w:p>
    <w:p w:rsidR="001E1CF2" w:rsidRPr="00A8599B" w:rsidRDefault="001E1CF2" w:rsidP="00A8599B">
      <w:pPr>
        <w:spacing w:line="360" w:lineRule="auto"/>
        <w:jc w:val="center"/>
        <w:rPr>
          <w:rFonts w:cstheme="minorHAnsi"/>
        </w:rPr>
      </w:pPr>
    </w:p>
    <w:p w:rsidR="00A8599B" w:rsidRDefault="00F05A93" w:rsidP="00A8599B">
      <w:pPr>
        <w:shd w:val="clear" w:color="auto" w:fill="FFFFFF"/>
        <w:spacing w:after="240" w:line="450" w:lineRule="atLeast"/>
        <w:jc w:val="both"/>
        <w:outlineLvl w:val="2"/>
        <w:rPr>
          <w:rFonts w:eastAsia="Times New Roman" w:cstheme="minorHAnsi"/>
          <w:b/>
          <w:bCs/>
          <w:color w:val="0F1115"/>
          <w:sz w:val="30"/>
          <w:szCs w:val="30"/>
        </w:rPr>
      </w:pPr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 xml:space="preserve">1. </w:t>
      </w:r>
      <w:proofErr w:type="spellStart"/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>Amaç</w:t>
      </w:r>
      <w:proofErr w:type="spellEnd"/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 xml:space="preserve"> </w:t>
      </w:r>
      <w:proofErr w:type="spellStart"/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>ve</w:t>
      </w:r>
      <w:proofErr w:type="spellEnd"/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 xml:space="preserve"> </w:t>
      </w:r>
      <w:proofErr w:type="spellStart"/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>Kapsam</w:t>
      </w:r>
      <w:proofErr w:type="spellEnd"/>
    </w:p>
    <w:p w:rsidR="00FA009D" w:rsidRPr="00FA009D" w:rsidRDefault="00FA009D" w:rsidP="00FA009D">
      <w:pPr>
        <w:shd w:val="clear" w:color="auto" w:fill="FFFFFF"/>
        <w:spacing w:after="240" w:line="450" w:lineRule="atLeast"/>
        <w:jc w:val="both"/>
        <w:outlineLvl w:val="2"/>
        <w:rPr>
          <w:rFonts w:eastAsia="Times New Roman" w:cstheme="minorHAnsi"/>
          <w:color w:val="0F1115"/>
          <w:sz w:val="24"/>
          <w:szCs w:val="24"/>
        </w:rPr>
      </w:pPr>
      <w:r w:rsidRPr="00FA009D">
        <w:rPr>
          <w:rFonts w:eastAsia="Times New Roman" w:cstheme="minorHAnsi"/>
          <w:color w:val="0F1115"/>
          <w:sz w:val="24"/>
          <w:szCs w:val="24"/>
        </w:rPr>
        <w:t xml:space="preserve">Bu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rapor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>, Y</w:t>
      </w:r>
      <w:r w:rsidR="00BC3CD1">
        <w:rPr>
          <w:rFonts w:eastAsia="Times New Roman" w:cstheme="minorHAnsi"/>
          <w:color w:val="0F1115"/>
          <w:sz w:val="24"/>
          <w:szCs w:val="24"/>
        </w:rPr>
        <w:t xml:space="preserve">akın </w:t>
      </w:r>
      <w:proofErr w:type="spellStart"/>
      <w:r w:rsidR="00BC3CD1">
        <w:rPr>
          <w:rFonts w:eastAsia="Times New Roman" w:cstheme="minorHAnsi"/>
          <w:color w:val="0F1115"/>
          <w:sz w:val="24"/>
          <w:szCs w:val="24"/>
        </w:rPr>
        <w:t>Doğu</w:t>
      </w:r>
      <w:proofErr w:type="spellEnd"/>
      <w:r w:rsidR="00BC3CD1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BC3CD1">
        <w:rPr>
          <w:rFonts w:eastAsia="Times New Roman" w:cstheme="minorHAnsi"/>
          <w:color w:val="0F1115"/>
          <w:sz w:val="24"/>
          <w:szCs w:val="24"/>
        </w:rPr>
        <w:t>Üniversitesi</w:t>
      </w:r>
      <w:proofErr w:type="spellEnd"/>
      <w:r w:rsidR="00BC3CD1">
        <w:rPr>
          <w:rFonts w:eastAsia="Times New Roman" w:cstheme="minorHAnsi"/>
          <w:color w:val="0F1115"/>
          <w:sz w:val="24"/>
          <w:szCs w:val="24"/>
        </w:rPr>
        <w:t xml:space="preserve"> Fen </w:t>
      </w:r>
      <w:proofErr w:type="spellStart"/>
      <w:r w:rsidR="00BC3CD1">
        <w:rPr>
          <w:rFonts w:eastAsia="Times New Roman" w:cstheme="minorHAnsi"/>
          <w:color w:val="0F1115"/>
          <w:sz w:val="24"/>
          <w:szCs w:val="24"/>
        </w:rPr>
        <w:t>Edebiyat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Fakültesi'ndeki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kalite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süreçlerinin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işleyişini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değerlendirmek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güçlü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yönleri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geliştirilmesi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gereken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alanları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belirlemek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geri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bildirimlere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dayalı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olarak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iyileştirme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çabalarını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yönlendirmek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amacıyla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hazırlanmıştır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>.</w:t>
      </w:r>
    </w:p>
    <w:p w:rsidR="00FA009D" w:rsidRPr="00FA009D" w:rsidRDefault="00FA009D" w:rsidP="00FA009D">
      <w:pPr>
        <w:shd w:val="clear" w:color="auto" w:fill="FFFFFF"/>
        <w:spacing w:after="240" w:line="450" w:lineRule="atLeast"/>
        <w:jc w:val="both"/>
        <w:outlineLvl w:val="2"/>
        <w:rPr>
          <w:rFonts w:eastAsia="Times New Roman" w:cstheme="minorHAnsi"/>
          <w:color w:val="0F1115"/>
          <w:sz w:val="24"/>
          <w:szCs w:val="24"/>
        </w:rPr>
      </w:pP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Birim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Kalite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Süreçleri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Değerlendirme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Formu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fakülte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düzeyindeki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kalite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süreçlerinin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nasıl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algılandığını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bilgi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sağlama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katılım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mekanizmalarının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ne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ölçüde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işlediğini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geri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bildirimlerin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iyileştirme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süreçlerine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nasıl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yansıdığını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birim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içindeki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kalite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kültürünün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görünürlüğünü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değerlendirmek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için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uygulanmıştır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>.</w:t>
      </w:r>
    </w:p>
    <w:p w:rsidR="00FA009D" w:rsidRPr="00FA009D" w:rsidRDefault="00FA009D" w:rsidP="00FA009D">
      <w:pPr>
        <w:shd w:val="clear" w:color="auto" w:fill="FFFFFF"/>
        <w:spacing w:after="240" w:line="450" w:lineRule="atLeast"/>
        <w:jc w:val="both"/>
        <w:outlineLvl w:val="2"/>
        <w:rPr>
          <w:rFonts w:eastAsia="Times New Roman" w:cstheme="minorHAnsi"/>
          <w:color w:val="0F1115"/>
          <w:sz w:val="24"/>
          <w:szCs w:val="24"/>
        </w:rPr>
      </w:pPr>
      <w:r w:rsidRPr="00FA009D">
        <w:rPr>
          <w:rFonts w:eastAsia="Times New Roman" w:cstheme="minorHAnsi"/>
          <w:color w:val="0F1115"/>
          <w:sz w:val="24"/>
          <w:szCs w:val="24"/>
        </w:rPr>
        <w:t xml:space="preserve">Bu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bağlamda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rapor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sürekli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iy</w:t>
      </w:r>
      <w:r w:rsidR="00BC3CD1">
        <w:rPr>
          <w:rFonts w:eastAsia="Times New Roman" w:cstheme="minorHAnsi"/>
          <w:color w:val="0F1115"/>
          <w:sz w:val="24"/>
          <w:szCs w:val="24"/>
        </w:rPr>
        <w:t>ileştirme</w:t>
      </w:r>
      <w:proofErr w:type="spellEnd"/>
      <w:r w:rsidR="00BC3CD1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BC3CD1">
        <w:rPr>
          <w:rFonts w:eastAsia="Times New Roman" w:cstheme="minorHAnsi"/>
          <w:color w:val="0F1115"/>
          <w:sz w:val="24"/>
          <w:szCs w:val="24"/>
        </w:rPr>
        <w:t>yaklaşımıyla</w:t>
      </w:r>
      <w:proofErr w:type="spellEnd"/>
      <w:r w:rsidR="00BC3CD1">
        <w:rPr>
          <w:rFonts w:eastAsia="Times New Roman" w:cstheme="minorHAnsi"/>
          <w:color w:val="0F1115"/>
          <w:sz w:val="24"/>
          <w:szCs w:val="24"/>
        </w:rPr>
        <w:t xml:space="preserve"> Fen </w:t>
      </w:r>
      <w:proofErr w:type="spellStart"/>
      <w:r w:rsidR="00BC3CD1">
        <w:rPr>
          <w:rFonts w:eastAsia="Times New Roman" w:cstheme="minorHAnsi"/>
          <w:color w:val="0F1115"/>
          <w:sz w:val="24"/>
          <w:szCs w:val="24"/>
        </w:rPr>
        <w:t>Edebiyat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Fakültesi'ndeki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kalite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süreçlerini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izlemek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değerlendirmek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geliştirmek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için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kullanılabilecek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bir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iç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değerlendirme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çıktısı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olarak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hizmet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vermektedir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>.</w:t>
      </w:r>
    </w:p>
    <w:p w:rsidR="00F05A93" w:rsidRDefault="00F05A93" w:rsidP="00A8599B">
      <w:pPr>
        <w:shd w:val="clear" w:color="auto" w:fill="FFFFFF"/>
        <w:spacing w:before="480" w:after="240" w:line="450" w:lineRule="atLeast"/>
        <w:outlineLvl w:val="2"/>
        <w:rPr>
          <w:rFonts w:eastAsia="Times New Roman" w:cstheme="minorHAnsi"/>
          <w:b/>
          <w:bCs/>
          <w:color w:val="0F1115"/>
          <w:sz w:val="30"/>
          <w:szCs w:val="30"/>
        </w:rPr>
      </w:pPr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 xml:space="preserve">2. </w:t>
      </w:r>
      <w:proofErr w:type="spellStart"/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>Yöntem</w:t>
      </w:r>
      <w:proofErr w:type="spellEnd"/>
    </w:p>
    <w:p w:rsidR="00FA009D" w:rsidRPr="00FA009D" w:rsidRDefault="00FA009D" w:rsidP="00FA009D">
      <w:pPr>
        <w:shd w:val="clear" w:color="auto" w:fill="FFFFFF"/>
        <w:spacing w:after="240" w:line="450" w:lineRule="atLeast"/>
        <w:outlineLvl w:val="2"/>
        <w:rPr>
          <w:rFonts w:eastAsia="Times New Roman" w:cstheme="minorHAnsi"/>
          <w:color w:val="0F1115"/>
          <w:sz w:val="24"/>
          <w:szCs w:val="24"/>
        </w:rPr>
      </w:pP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Değerlendirme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kapsamında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Türkçe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İngilizce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formlar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(Google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Formlar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)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aracılığıyla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toplanan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yanıtlar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birlikte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analiz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edildi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.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İngilizce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formda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verilen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yanıtlar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ortak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bir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değerlendirme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veri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seti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oluşturmak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için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Türkçe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karşılıklarıyla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eşleştirildi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>.</w:t>
      </w:r>
    </w:p>
    <w:p w:rsidR="00FA009D" w:rsidRPr="00FA009D" w:rsidRDefault="00FA009D" w:rsidP="00FA009D">
      <w:pPr>
        <w:shd w:val="clear" w:color="auto" w:fill="FFFFFF"/>
        <w:spacing w:after="240" w:line="450" w:lineRule="atLeast"/>
        <w:outlineLvl w:val="2"/>
        <w:rPr>
          <w:rFonts w:eastAsia="Times New Roman" w:cstheme="minorHAnsi"/>
          <w:color w:val="0F1115"/>
          <w:sz w:val="24"/>
          <w:szCs w:val="24"/>
        </w:rPr>
      </w:pPr>
      <w:r w:rsidRPr="00FA009D">
        <w:rPr>
          <w:rFonts w:eastAsia="Times New Roman" w:cstheme="minorHAnsi"/>
          <w:color w:val="0F1115"/>
          <w:sz w:val="24"/>
          <w:szCs w:val="24"/>
        </w:rPr>
        <w:t xml:space="preserve">Likert tipi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sorular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5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puanlık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bir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ölçekte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değerlendirildi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>:</w:t>
      </w:r>
    </w:p>
    <w:p w:rsidR="00FA009D" w:rsidRPr="00FA009D" w:rsidRDefault="00FA009D" w:rsidP="00FA009D">
      <w:pPr>
        <w:shd w:val="clear" w:color="auto" w:fill="FFFFFF"/>
        <w:spacing w:after="240" w:line="450" w:lineRule="atLeast"/>
        <w:outlineLvl w:val="2"/>
        <w:rPr>
          <w:rFonts w:eastAsia="Times New Roman" w:cstheme="minorHAnsi"/>
          <w:color w:val="0F1115"/>
          <w:sz w:val="24"/>
          <w:szCs w:val="24"/>
        </w:rPr>
      </w:pPr>
      <w:r w:rsidRPr="00FA009D">
        <w:rPr>
          <w:rFonts w:eastAsia="Times New Roman" w:cstheme="minorHAnsi"/>
          <w:color w:val="0F1115"/>
          <w:sz w:val="24"/>
          <w:szCs w:val="24"/>
        </w:rPr>
        <w:t xml:space="preserve">(1)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Kesinlikle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katılmıyorum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, (2)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Katılmıyorum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, (3)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Kısmen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katılıyorum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/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Kararsızım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, (4)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Katılıyorum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, (5)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Kesinlikle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katılıyorum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>.</w:t>
      </w:r>
    </w:p>
    <w:p w:rsidR="00FA009D" w:rsidRDefault="00FA009D" w:rsidP="00FA009D">
      <w:pPr>
        <w:shd w:val="clear" w:color="auto" w:fill="FFFFFF"/>
        <w:spacing w:after="240" w:line="450" w:lineRule="atLeast"/>
        <w:jc w:val="both"/>
        <w:outlineLvl w:val="2"/>
        <w:rPr>
          <w:rFonts w:eastAsia="Times New Roman" w:cstheme="minorHAnsi"/>
          <w:color w:val="0F1115"/>
          <w:sz w:val="24"/>
          <w:szCs w:val="24"/>
        </w:rPr>
      </w:pP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lastRenderedPageBreak/>
        <w:t>Analizde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, her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madde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için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ortalama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puan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olumlu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yanıt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oranı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(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Katılıyorum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+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Kesinlikle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Katılıyorum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)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kararsız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>/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olumsuz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yanıt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eğilimleri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dikkate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alındı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.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Açık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uçlu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sorular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tematik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olarak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analiz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edildi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;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güçlü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uygulamalar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iyileştirme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alanları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geri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bildirimi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eyleme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geçirilebilir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hale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getirme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önerileri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ayrı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başlıklar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altında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değerlendirildi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>.</w:t>
      </w:r>
      <w:bookmarkStart w:id="0" w:name="_GoBack"/>
      <w:bookmarkEnd w:id="0"/>
    </w:p>
    <w:p w:rsidR="001E1CF2" w:rsidRDefault="001E1CF2" w:rsidP="00FA009D">
      <w:pPr>
        <w:shd w:val="clear" w:color="auto" w:fill="FFFFFF"/>
        <w:spacing w:after="240" w:line="450" w:lineRule="atLeast"/>
        <w:jc w:val="both"/>
        <w:outlineLvl w:val="2"/>
        <w:rPr>
          <w:rFonts w:eastAsia="Times New Roman" w:cstheme="minorHAnsi"/>
          <w:color w:val="0F1115"/>
          <w:sz w:val="24"/>
          <w:szCs w:val="24"/>
        </w:rPr>
      </w:pPr>
    </w:p>
    <w:p w:rsidR="00FA009D" w:rsidRDefault="00F05A93" w:rsidP="00FA009D">
      <w:pPr>
        <w:shd w:val="clear" w:color="auto" w:fill="FFFFFF"/>
        <w:spacing w:after="240" w:line="450" w:lineRule="atLeast"/>
        <w:outlineLvl w:val="2"/>
        <w:rPr>
          <w:rFonts w:eastAsia="Times New Roman" w:cstheme="minorHAnsi"/>
          <w:b/>
          <w:bCs/>
          <w:color w:val="0F1115"/>
          <w:sz w:val="30"/>
          <w:szCs w:val="30"/>
        </w:rPr>
      </w:pPr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 xml:space="preserve">3. </w:t>
      </w:r>
      <w:proofErr w:type="spellStart"/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>Katılımcı</w:t>
      </w:r>
      <w:proofErr w:type="spellEnd"/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 xml:space="preserve"> </w:t>
      </w:r>
      <w:proofErr w:type="spellStart"/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>Profili</w:t>
      </w:r>
      <w:proofErr w:type="spellEnd"/>
    </w:p>
    <w:p w:rsidR="00FA009D" w:rsidRDefault="00BC3CD1" w:rsidP="00FA009D">
      <w:pPr>
        <w:shd w:val="clear" w:color="auto" w:fill="FFFFFF"/>
        <w:spacing w:after="240" w:line="450" w:lineRule="atLeast"/>
        <w:jc w:val="both"/>
        <w:outlineLvl w:val="2"/>
        <w:rPr>
          <w:rFonts w:eastAsia="Times New Roman" w:cstheme="minorHAnsi"/>
          <w:color w:val="0F1115"/>
          <w:sz w:val="24"/>
          <w:szCs w:val="24"/>
        </w:rPr>
      </w:pPr>
      <w:r>
        <w:rPr>
          <w:rFonts w:eastAsia="Times New Roman" w:cstheme="minorHAnsi"/>
          <w:color w:val="0F1115"/>
          <w:sz w:val="24"/>
          <w:szCs w:val="24"/>
        </w:rPr>
        <w:t xml:space="preserve">Fen </w:t>
      </w:r>
      <w:proofErr w:type="spellStart"/>
      <w:r>
        <w:rPr>
          <w:rFonts w:eastAsia="Times New Roman" w:cstheme="minorHAnsi"/>
          <w:color w:val="0F1115"/>
          <w:sz w:val="24"/>
          <w:szCs w:val="24"/>
        </w:rPr>
        <w:t>Edebiyat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Fakültesi'nde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toplam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r w:rsidR="00851DA6">
        <w:rPr>
          <w:rFonts w:eastAsia="Times New Roman" w:cstheme="minorHAnsi"/>
          <w:b/>
          <w:bCs/>
          <w:color w:val="0F1115"/>
          <w:sz w:val="24"/>
          <w:szCs w:val="24"/>
        </w:rPr>
        <w:t>26</w:t>
      </w:r>
      <w:r w:rsidR="00FA009D" w:rsidRPr="00FA009D">
        <w:rPr>
          <w:rFonts w:eastAsia="Times New Roman" w:cstheme="minorHAnsi"/>
          <w:b/>
          <w:bCs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b/>
          <w:bCs/>
          <w:color w:val="0F1115"/>
          <w:sz w:val="24"/>
          <w:szCs w:val="24"/>
        </w:rPr>
        <w:t>katılımcı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formu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dolduruldu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(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hepsi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Fen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Edebiyat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Fakültesi'nd</w:t>
      </w:r>
      <w:r>
        <w:rPr>
          <w:rFonts w:eastAsia="Times New Roman" w:cstheme="minorHAnsi"/>
          <w:color w:val="0F1115"/>
          <w:sz w:val="24"/>
          <w:szCs w:val="24"/>
        </w:rPr>
        <w:t>en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). Bu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katılım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düzeyi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fakülte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düzeyinde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kalite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süreçlerine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ilişkin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genel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algıyı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değerlendirmek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iyileştirme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alanlarını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belirlemek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için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anlamlı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veriler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sağlamaktadır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>.</w:t>
      </w:r>
    </w:p>
    <w:p w:rsidR="001E1CF2" w:rsidRPr="00FA009D" w:rsidRDefault="001E1CF2" w:rsidP="00FA009D">
      <w:pPr>
        <w:shd w:val="clear" w:color="auto" w:fill="FFFFFF"/>
        <w:spacing w:after="240" w:line="450" w:lineRule="atLeast"/>
        <w:jc w:val="both"/>
        <w:outlineLvl w:val="2"/>
        <w:rPr>
          <w:rFonts w:eastAsia="Times New Roman" w:cstheme="minorHAnsi"/>
          <w:color w:val="0F1115"/>
          <w:sz w:val="24"/>
          <w:szCs w:val="24"/>
        </w:rPr>
      </w:pPr>
    </w:p>
    <w:p w:rsidR="00FA009D" w:rsidRDefault="00F05A93" w:rsidP="00FA009D">
      <w:pPr>
        <w:shd w:val="clear" w:color="auto" w:fill="FFFFFF"/>
        <w:spacing w:after="240" w:line="450" w:lineRule="atLeast"/>
        <w:outlineLvl w:val="2"/>
        <w:rPr>
          <w:rFonts w:eastAsia="Times New Roman" w:cstheme="minorHAnsi"/>
          <w:b/>
          <w:bCs/>
          <w:color w:val="0F1115"/>
          <w:sz w:val="30"/>
          <w:szCs w:val="30"/>
        </w:rPr>
      </w:pPr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 xml:space="preserve">4. </w:t>
      </w:r>
      <w:proofErr w:type="spellStart"/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>Genel</w:t>
      </w:r>
      <w:proofErr w:type="spellEnd"/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 xml:space="preserve"> </w:t>
      </w:r>
      <w:proofErr w:type="spellStart"/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>Değerlendirme</w:t>
      </w:r>
      <w:proofErr w:type="spellEnd"/>
    </w:p>
    <w:p w:rsidR="00FA009D" w:rsidRPr="00FA009D" w:rsidRDefault="00BC3CD1" w:rsidP="00FA009D">
      <w:pPr>
        <w:shd w:val="clear" w:color="auto" w:fill="FFFFFF"/>
        <w:spacing w:after="240" w:line="450" w:lineRule="atLeast"/>
        <w:jc w:val="both"/>
        <w:outlineLvl w:val="2"/>
        <w:rPr>
          <w:rFonts w:eastAsia="Times New Roman" w:cstheme="minorHAnsi"/>
          <w:color w:val="0F1115"/>
          <w:sz w:val="24"/>
          <w:szCs w:val="24"/>
        </w:rPr>
      </w:pPr>
      <w:r>
        <w:rPr>
          <w:rFonts w:eastAsia="Times New Roman" w:cstheme="minorHAnsi"/>
          <w:color w:val="0F1115"/>
          <w:sz w:val="24"/>
          <w:szCs w:val="24"/>
        </w:rPr>
        <w:t xml:space="preserve">Fen </w:t>
      </w:r>
      <w:proofErr w:type="spellStart"/>
      <w:r>
        <w:rPr>
          <w:rFonts w:eastAsia="Times New Roman" w:cstheme="minorHAnsi"/>
          <w:color w:val="0F1115"/>
          <w:sz w:val="24"/>
          <w:szCs w:val="24"/>
        </w:rPr>
        <w:t>Edebiyat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Fakültesi'nden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gelen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yanıtlar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genel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olarak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orta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derecede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olumlu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bir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tablo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sunarken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temalar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arasında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belirgin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farklılıklar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gözlemlenmektedir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. 5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puanlık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bir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ölçekte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tematik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ortalamalar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r w:rsidR="00FA009D" w:rsidRPr="00FA009D">
        <w:rPr>
          <w:rFonts w:eastAsia="Times New Roman" w:cstheme="minorHAnsi"/>
          <w:b/>
          <w:bCs/>
          <w:color w:val="0F1115"/>
          <w:sz w:val="24"/>
          <w:szCs w:val="24"/>
        </w:rPr>
        <w:t>3</w:t>
      </w:r>
      <w:proofErr w:type="gramStart"/>
      <w:r w:rsidR="00FA009D" w:rsidRPr="00FA009D">
        <w:rPr>
          <w:rFonts w:eastAsia="Times New Roman" w:cstheme="minorHAnsi"/>
          <w:b/>
          <w:bCs/>
          <w:color w:val="0F1115"/>
          <w:sz w:val="24"/>
          <w:szCs w:val="24"/>
        </w:rPr>
        <w:t>,07</w:t>
      </w:r>
      <w:proofErr w:type="gramEnd"/>
      <w:r w:rsidR="00FA009D" w:rsidRPr="00FA009D">
        <w:rPr>
          <w:rFonts w:eastAsia="Times New Roman" w:cstheme="minorHAnsi"/>
          <w:b/>
          <w:bCs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b/>
          <w:bCs/>
          <w:color w:val="0F1115"/>
          <w:sz w:val="24"/>
          <w:szCs w:val="24"/>
        </w:rPr>
        <w:t>ile</w:t>
      </w:r>
      <w:proofErr w:type="spellEnd"/>
      <w:r w:rsidR="00FA009D" w:rsidRPr="00FA009D">
        <w:rPr>
          <w:rFonts w:eastAsia="Times New Roman" w:cstheme="minorHAnsi"/>
          <w:b/>
          <w:bCs/>
          <w:color w:val="0F1115"/>
          <w:sz w:val="24"/>
          <w:szCs w:val="24"/>
        </w:rPr>
        <w:t xml:space="preserve"> 4,00</w:t>
      </w:r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arasında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A009D" w:rsidRPr="00FA009D">
        <w:rPr>
          <w:rFonts w:eastAsia="Times New Roman" w:cstheme="minorHAnsi"/>
          <w:color w:val="0F1115"/>
          <w:sz w:val="24"/>
          <w:szCs w:val="24"/>
        </w:rPr>
        <w:t>değişmektedir</w:t>
      </w:r>
      <w:proofErr w:type="spellEnd"/>
      <w:r w:rsidR="00FA009D" w:rsidRPr="00FA009D">
        <w:rPr>
          <w:rFonts w:eastAsia="Times New Roman" w:cstheme="minorHAnsi"/>
          <w:color w:val="0F1115"/>
          <w:sz w:val="24"/>
          <w:szCs w:val="24"/>
        </w:rPr>
        <w:t>.</w:t>
      </w:r>
    </w:p>
    <w:p w:rsidR="00FA009D" w:rsidRPr="00FA009D" w:rsidRDefault="00FA009D" w:rsidP="00FA009D">
      <w:pPr>
        <w:shd w:val="clear" w:color="auto" w:fill="FFFFFF"/>
        <w:spacing w:after="240" w:line="450" w:lineRule="atLeast"/>
        <w:jc w:val="both"/>
        <w:outlineLvl w:val="2"/>
        <w:rPr>
          <w:rFonts w:eastAsia="Times New Roman" w:cstheme="minorHAnsi"/>
          <w:color w:val="0F1115"/>
          <w:sz w:val="24"/>
          <w:szCs w:val="24"/>
        </w:rPr>
      </w:pP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En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yüksek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ortalama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>, "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Kurumsal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kalite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süreçleriyle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ilişki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"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temasında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(4</w:t>
      </w:r>
      <w:proofErr w:type="gramStart"/>
      <w:r w:rsidRPr="00FA009D">
        <w:rPr>
          <w:rFonts w:eastAsia="Times New Roman" w:cstheme="minorHAnsi"/>
          <w:color w:val="0F1115"/>
          <w:sz w:val="24"/>
          <w:szCs w:val="24"/>
        </w:rPr>
        <w:t>,00</w:t>
      </w:r>
      <w:proofErr w:type="gramEnd"/>
      <w:r w:rsidRPr="00FA009D">
        <w:rPr>
          <w:rFonts w:eastAsia="Times New Roman" w:cstheme="minorHAnsi"/>
          <w:color w:val="0F1115"/>
          <w:sz w:val="24"/>
          <w:szCs w:val="24"/>
        </w:rPr>
        <w:t xml:space="preserve">)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gözlemlenmiştir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bu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da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üniversite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genelindeki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kalite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yapılarıyla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iyi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bir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uyum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olduğunu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göstermektedir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.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En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düşük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ortalama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ise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"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Şeffaflık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izlenebilirlik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paydaş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katılımı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"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temasında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(3</w:t>
      </w:r>
      <w:proofErr w:type="gramStart"/>
      <w:r w:rsidRPr="00FA009D">
        <w:rPr>
          <w:rFonts w:eastAsia="Times New Roman" w:cstheme="minorHAnsi"/>
          <w:color w:val="0F1115"/>
          <w:sz w:val="24"/>
          <w:szCs w:val="24"/>
        </w:rPr>
        <w:t>,07</w:t>
      </w:r>
      <w:proofErr w:type="gramEnd"/>
      <w:r w:rsidRPr="00FA009D">
        <w:rPr>
          <w:rFonts w:eastAsia="Times New Roman" w:cstheme="minorHAnsi"/>
          <w:color w:val="0F1115"/>
          <w:sz w:val="24"/>
          <w:szCs w:val="24"/>
        </w:rPr>
        <w:t xml:space="preserve">)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olup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süreçlerin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mevcut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olmasına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rağmen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tüm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paydaşlara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karşı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açıklık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izlenebilirliklerinin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güçlendirilmesi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gerektiğini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göstermektedir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>.</w:t>
      </w:r>
    </w:p>
    <w:p w:rsidR="00FA009D" w:rsidRDefault="00FA009D" w:rsidP="00FA009D">
      <w:pPr>
        <w:shd w:val="clear" w:color="auto" w:fill="FFFFFF"/>
        <w:spacing w:after="240" w:line="450" w:lineRule="atLeast"/>
        <w:jc w:val="both"/>
        <w:outlineLvl w:val="2"/>
        <w:rPr>
          <w:rFonts w:eastAsia="Times New Roman" w:cstheme="minorHAnsi"/>
          <w:color w:val="0F1115"/>
          <w:sz w:val="24"/>
          <w:szCs w:val="24"/>
        </w:rPr>
      </w:pPr>
      <w:r w:rsidRPr="00FA009D">
        <w:rPr>
          <w:rFonts w:eastAsia="Times New Roman" w:cstheme="minorHAnsi"/>
          <w:color w:val="0F1115"/>
          <w:sz w:val="24"/>
          <w:szCs w:val="24"/>
        </w:rPr>
        <w:t xml:space="preserve">Bu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bulgu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temel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geliştirme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alanının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süreçlerin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varlığı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değil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şeffaflığı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izlenebilirliği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paydaşlarla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sistematik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paylaşımı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olduğunu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göstermektedir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>.</w:t>
      </w:r>
    </w:p>
    <w:p w:rsidR="00F05A93" w:rsidRDefault="00F05A93" w:rsidP="00F05A93">
      <w:pPr>
        <w:shd w:val="clear" w:color="auto" w:fill="FFFFFF"/>
        <w:spacing w:before="480" w:after="240" w:line="450" w:lineRule="atLeast"/>
        <w:outlineLvl w:val="2"/>
        <w:rPr>
          <w:rFonts w:eastAsia="Times New Roman" w:cstheme="minorHAnsi"/>
          <w:b/>
          <w:bCs/>
          <w:color w:val="0F1115"/>
          <w:sz w:val="30"/>
          <w:szCs w:val="30"/>
        </w:rPr>
      </w:pPr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 xml:space="preserve">5. </w:t>
      </w:r>
      <w:proofErr w:type="spellStart"/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>Tematik</w:t>
      </w:r>
      <w:proofErr w:type="spellEnd"/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 xml:space="preserve"> </w:t>
      </w:r>
      <w:proofErr w:type="spellStart"/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>Bulgular</w:t>
      </w:r>
      <w:proofErr w:type="spellEnd"/>
    </w:p>
    <w:p w:rsidR="00FA009D" w:rsidRPr="00FA009D" w:rsidRDefault="00FA009D" w:rsidP="00FA009D">
      <w:pPr>
        <w:shd w:val="clear" w:color="auto" w:fill="FFFFFF"/>
        <w:spacing w:after="240" w:line="450" w:lineRule="atLeast"/>
        <w:jc w:val="both"/>
        <w:outlineLvl w:val="2"/>
        <w:rPr>
          <w:rFonts w:eastAsia="Times New Roman" w:cstheme="minorHAnsi"/>
          <w:color w:val="0F1115"/>
          <w:sz w:val="24"/>
          <w:szCs w:val="24"/>
        </w:rPr>
      </w:pP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Tematik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bulgular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yönetim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desteği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katılımı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konusunda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orta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düzeyde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farkındalık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karışık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algılar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olduğunu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göstermektedir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.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Kurumsal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kalite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süreçleri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ilişkisi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bilgi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farkındalık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temaları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için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en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yüksek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ortalamalar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fakültenin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üniversite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genelindeki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kalite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yapılarıyla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makul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lastRenderedPageBreak/>
        <w:t>bir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uyum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içinde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çalıştığını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temel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bilgi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mekanizmalarının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kısmen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işlevsel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olduğunu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göstermektedir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>.</w:t>
      </w:r>
    </w:p>
    <w:p w:rsidR="006E71E1" w:rsidRPr="00A8599B" w:rsidRDefault="00FA009D" w:rsidP="00FA009D">
      <w:pPr>
        <w:shd w:val="clear" w:color="auto" w:fill="FFFFFF"/>
        <w:spacing w:after="240" w:line="450" w:lineRule="atLeast"/>
        <w:jc w:val="both"/>
        <w:outlineLvl w:val="2"/>
        <w:rPr>
          <w:rFonts w:eastAsia="Times New Roman" w:cstheme="minorHAnsi"/>
          <w:color w:val="0F1115"/>
          <w:sz w:val="24"/>
          <w:szCs w:val="24"/>
        </w:rPr>
      </w:pP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Bunun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aksine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şeffaflık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izlenebilirlik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paydaş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katılımı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(3</w:t>
      </w:r>
      <w:proofErr w:type="gramStart"/>
      <w:r w:rsidRPr="00FA009D">
        <w:rPr>
          <w:rFonts w:eastAsia="Times New Roman" w:cstheme="minorHAnsi"/>
          <w:color w:val="0F1115"/>
          <w:sz w:val="24"/>
          <w:szCs w:val="24"/>
        </w:rPr>
        <w:t>,07</w:t>
      </w:r>
      <w:proofErr w:type="gramEnd"/>
      <w:r w:rsidRPr="00FA009D">
        <w:rPr>
          <w:rFonts w:eastAsia="Times New Roman" w:cstheme="minorHAnsi"/>
          <w:color w:val="0F1115"/>
          <w:sz w:val="24"/>
          <w:szCs w:val="24"/>
        </w:rPr>
        <w:t xml:space="preserve">)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iyileştirme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süreçlerinin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görünürlüğü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(3,19)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için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daha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düşük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ortalamalar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geri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bildirimlere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dayalı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ayarlamaların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alınan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kararların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paydaşlarla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daha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düzenli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görünür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bir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şekilde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paylaşılması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gerektiğini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A009D">
        <w:rPr>
          <w:rFonts w:eastAsia="Times New Roman" w:cstheme="minorHAnsi"/>
          <w:color w:val="0F1115"/>
          <w:sz w:val="24"/>
          <w:szCs w:val="24"/>
        </w:rPr>
        <w:t>göstermektedir</w:t>
      </w:r>
      <w:proofErr w:type="spellEnd"/>
      <w:r w:rsidRPr="00FA009D">
        <w:rPr>
          <w:rFonts w:eastAsia="Times New Roman" w:cstheme="minorHAnsi"/>
          <w:color w:val="0F1115"/>
          <w:sz w:val="24"/>
          <w:szCs w:val="24"/>
        </w:rPr>
        <w:t>.</w:t>
      </w:r>
    </w:p>
    <w:p w:rsidR="006E71E1" w:rsidRPr="00A8599B" w:rsidRDefault="006E71E1" w:rsidP="00F05A93">
      <w:pPr>
        <w:shd w:val="clear" w:color="auto" w:fill="FFFFFF"/>
        <w:spacing w:before="240" w:after="240" w:line="240" w:lineRule="auto"/>
        <w:rPr>
          <w:rFonts w:eastAsia="Times New Roman" w:cstheme="minorHAnsi"/>
          <w:color w:val="0F1115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69"/>
        <w:gridCol w:w="2293"/>
        <w:gridCol w:w="2372"/>
      </w:tblGrid>
      <w:tr w:rsidR="00F05A93" w:rsidRPr="00A8599B" w:rsidTr="00FA009D">
        <w:tc>
          <w:tcPr>
            <w:tcW w:w="4590" w:type="dxa"/>
            <w:shd w:val="clear" w:color="auto" w:fill="DBE5F1" w:themeFill="accent1" w:themeFillTint="33"/>
          </w:tcPr>
          <w:p w:rsidR="00F05A93" w:rsidRPr="00FA009D" w:rsidRDefault="00F05A93" w:rsidP="00F05A93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A009D">
              <w:rPr>
                <w:rFonts w:cstheme="minorHAnsi"/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2340" w:type="dxa"/>
            <w:shd w:val="clear" w:color="auto" w:fill="DBE5F1" w:themeFill="accent1" w:themeFillTint="33"/>
          </w:tcPr>
          <w:p w:rsidR="00F05A93" w:rsidRPr="00FA009D" w:rsidRDefault="00F05A93" w:rsidP="00F05A93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A009D">
              <w:rPr>
                <w:rFonts w:cstheme="minorHAnsi"/>
                <w:b/>
                <w:bCs/>
                <w:sz w:val="24"/>
                <w:szCs w:val="24"/>
              </w:rPr>
              <w:t>Ortalama Puan</w:t>
            </w:r>
          </w:p>
        </w:tc>
        <w:tc>
          <w:tcPr>
            <w:tcW w:w="2430" w:type="dxa"/>
            <w:shd w:val="clear" w:color="auto" w:fill="DBE5F1" w:themeFill="accent1" w:themeFillTint="33"/>
          </w:tcPr>
          <w:p w:rsidR="00F05A93" w:rsidRPr="00FA009D" w:rsidRDefault="00F05A93" w:rsidP="00F05A93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A009D">
              <w:rPr>
                <w:rFonts w:cstheme="minorHAnsi"/>
                <w:b/>
                <w:bCs/>
                <w:sz w:val="24"/>
                <w:szCs w:val="24"/>
              </w:rPr>
              <w:t>Olumlu Yanıt Oranı</w:t>
            </w:r>
          </w:p>
        </w:tc>
      </w:tr>
      <w:tr w:rsidR="00F05A93" w:rsidRPr="00A8599B" w:rsidTr="00FA009D">
        <w:tc>
          <w:tcPr>
            <w:tcW w:w="4590" w:type="dxa"/>
          </w:tcPr>
          <w:p w:rsidR="00F05A93" w:rsidRPr="00A8599B" w:rsidRDefault="00F05A93" w:rsidP="00F05A93">
            <w:pPr>
              <w:spacing w:line="48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Kurumsal kalite süreçleriyle ilişkisi</w:t>
            </w:r>
          </w:p>
        </w:tc>
        <w:tc>
          <w:tcPr>
            <w:tcW w:w="2340" w:type="dxa"/>
          </w:tcPr>
          <w:p w:rsidR="00F05A93" w:rsidRPr="00A8599B" w:rsidRDefault="00F05A93" w:rsidP="00F05A93">
            <w:pPr>
              <w:spacing w:line="48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4.00</w:t>
            </w:r>
          </w:p>
        </w:tc>
        <w:tc>
          <w:tcPr>
            <w:tcW w:w="2430" w:type="dxa"/>
          </w:tcPr>
          <w:p w:rsidR="00F05A93" w:rsidRPr="00A8599B" w:rsidRDefault="00F05A93" w:rsidP="00F05A93">
            <w:pPr>
              <w:spacing w:line="48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%74,4</w:t>
            </w:r>
          </w:p>
        </w:tc>
      </w:tr>
      <w:tr w:rsidR="00F05A93" w:rsidRPr="00A8599B" w:rsidTr="00FA009D">
        <w:tc>
          <w:tcPr>
            <w:tcW w:w="4590" w:type="dxa"/>
          </w:tcPr>
          <w:p w:rsidR="00F05A93" w:rsidRPr="00A8599B" w:rsidRDefault="00F05A93" w:rsidP="00F05A93">
            <w:pPr>
              <w:spacing w:line="48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Bilgi ve farkındalık</w:t>
            </w:r>
          </w:p>
        </w:tc>
        <w:tc>
          <w:tcPr>
            <w:tcW w:w="2340" w:type="dxa"/>
          </w:tcPr>
          <w:p w:rsidR="00F05A93" w:rsidRPr="00A8599B" w:rsidRDefault="00F05A93" w:rsidP="00F05A93">
            <w:pPr>
              <w:spacing w:line="48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3.69</w:t>
            </w:r>
          </w:p>
        </w:tc>
        <w:tc>
          <w:tcPr>
            <w:tcW w:w="2430" w:type="dxa"/>
          </w:tcPr>
          <w:p w:rsidR="00F05A93" w:rsidRPr="00A8599B" w:rsidRDefault="00F05A93" w:rsidP="00F05A93">
            <w:pPr>
              <w:spacing w:line="48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%64,4</w:t>
            </w:r>
          </w:p>
        </w:tc>
      </w:tr>
      <w:tr w:rsidR="00F05A93" w:rsidRPr="00A8599B" w:rsidTr="00FA009D">
        <w:tc>
          <w:tcPr>
            <w:tcW w:w="4590" w:type="dxa"/>
          </w:tcPr>
          <w:p w:rsidR="00F05A93" w:rsidRPr="00A8599B" w:rsidRDefault="00F05A93" w:rsidP="00F05A93">
            <w:pPr>
              <w:spacing w:line="48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Geliştirme ve kalite süreçlerine yaklaşım</w:t>
            </w:r>
          </w:p>
        </w:tc>
        <w:tc>
          <w:tcPr>
            <w:tcW w:w="2340" w:type="dxa"/>
          </w:tcPr>
          <w:p w:rsidR="00F05A93" w:rsidRPr="00A8599B" w:rsidRDefault="00F05A93" w:rsidP="00F05A93">
            <w:pPr>
              <w:spacing w:line="48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3.62</w:t>
            </w:r>
          </w:p>
        </w:tc>
        <w:tc>
          <w:tcPr>
            <w:tcW w:w="2430" w:type="dxa"/>
          </w:tcPr>
          <w:p w:rsidR="00F05A93" w:rsidRPr="00A8599B" w:rsidRDefault="00F05A93" w:rsidP="00F05A93">
            <w:pPr>
              <w:spacing w:line="48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%60,8</w:t>
            </w:r>
          </w:p>
        </w:tc>
      </w:tr>
      <w:tr w:rsidR="00F05A93" w:rsidRPr="00A8599B" w:rsidTr="00FA009D">
        <w:trPr>
          <w:trHeight w:val="476"/>
        </w:trPr>
        <w:tc>
          <w:tcPr>
            <w:tcW w:w="4590" w:type="dxa"/>
          </w:tcPr>
          <w:p w:rsidR="00F05A93" w:rsidRPr="00A8599B" w:rsidRDefault="00F05A93" w:rsidP="00F05A93">
            <w:pPr>
              <w:spacing w:line="48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Katılım ve temsil</w:t>
            </w:r>
          </w:p>
        </w:tc>
        <w:tc>
          <w:tcPr>
            <w:tcW w:w="2340" w:type="dxa"/>
          </w:tcPr>
          <w:p w:rsidR="00F05A93" w:rsidRPr="00A8599B" w:rsidRDefault="00F05A93" w:rsidP="00F05A93">
            <w:pPr>
              <w:spacing w:line="48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3.52</w:t>
            </w:r>
          </w:p>
        </w:tc>
        <w:tc>
          <w:tcPr>
            <w:tcW w:w="2430" w:type="dxa"/>
          </w:tcPr>
          <w:p w:rsidR="00F05A93" w:rsidRPr="00A8599B" w:rsidRDefault="00F05A93" w:rsidP="00F05A93">
            <w:pPr>
              <w:spacing w:line="48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%57,7</w:t>
            </w:r>
          </w:p>
        </w:tc>
      </w:tr>
      <w:tr w:rsidR="00F05A93" w:rsidRPr="00A8599B" w:rsidTr="00FA009D">
        <w:tc>
          <w:tcPr>
            <w:tcW w:w="4590" w:type="dxa"/>
          </w:tcPr>
          <w:p w:rsidR="00F05A93" w:rsidRPr="00A8599B" w:rsidRDefault="00F05A93" w:rsidP="00F05A93">
            <w:pPr>
              <w:spacing w:line="48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Geri bildirim mekanizmaları</w:t>
            </w:r>
          </w:p>
        </w:tc>
        <w:tc>
          <w:tcPr>
            <w:tcW w:w="2340" w:type="dxa"/>
          </w:tcPr>
          <w:p w:rsidR="00F05A93" w:rsidRPr="00A8599B" w:rsidRDefault="00F05A93" w:rsidP="00F05A93">
            <w:pPr>
              <w:spacing w:line="48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3.35</w:t>
            </w:r>
          </w:p>
        </w:tc>
        <w:tc>
          <w:tcPr>
            <w:tcW w:w="2430" w:type="dxa"/>
          </w:tcPr>
          <w:p w:rsidR="00F05A93" w:rsidRPr="00A8599B" w:rsidRDefault="00F05A93" w:rsidP="00F05A93">
            <w:pPr>
              <w:spacing w:line="48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%52,5</w:t>
            </w:r>
          </w:p>
        </w:tc>
      </w:tr>
      <w:tr w:rsidR="00F05A93" w:rsidRPr="00A8599B" w:rsidTr="00FA009D">
        <w:tc>
          <w:tcPr>
            <w:tcW w:w="4590" w:type="dxa"/>
          </w:tcPr>
          <w:p w:rsidR="00F05A93" w:rsidRPr="00A8599B" w:rsidRDefault="00F05A93" w:rsidP="00F05A93">
            <w:pPr>
              <w:spacing w:line="48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İyileştirme süreçlerinin görünürlüğü</w:t>
            </w:r>
          </w:p>
        </w:tc>
        <w:tc>
          <w:tcPr>
            <w:tcW w:w="2340" w:type="dxa"/>
          </w:tcPr>
          <w:p w:rsidR="00F05A93" w:rsidRPr="00A8599B" w:rsidRDefault="00F05A93" w:rsidP="00F05A93">
            <w:pPr>
              <w:spacing w:line="48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3.19</w:t>
            </w:r>
          </w:p>
        </w:tc>
        <w:tc>
          <w:tcPr>
            <w:tcW w:w="2430" w:type="dxa"/>
          </w:tcPr>
          <w:p w:rsidR="00F05A93" w:rsidRPr="00A8599B" w:rsidRDefault="00F05A93" w:rsidP="00F05A93">
            <w:pPr>
              <w:spacing w:line="48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%47,1</w:t>
            </w:r>
          </w:p>
        </w:tc>
      </w:tr>
      <w:tr w:rsidR="00F05A93" w:rsidRPr="00A8599B" w:rsidTr="00FA009D">
        <w:tc>
          <w:tcPr>
            <w:tcW w:w="4590" w:type="dxa"/>
          </w:tcPr>
          <w:p w:rsidR="00F05A93" w:rsidRPr="00A8599B" w:rsidRDefault="00F05A93" w:rsidP="00F05A93">
            <w:pPr>
              <w:spacing w:line="48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Şeffaflık, izlenebilirlik ve paydaş katılımı</w:t>
            </w:r>
          </w:p>
        </w:tc>
        <w:tc>
          <w:tcPr>
            <w:tcW w:w="2340" w:type="dxa"/>
          </w:tcPr>
          <w:p w:rsidR="00F05A93" w:rsidRPr="00A8599B" w:rsidRDefault="00F05A93" w:rsidP="00F05A93">
            <w:pPr>
              <w:spacing w:line="48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3.07</w:t>
            </w:r>
          </w:p>
        </w:tc>
        <w:tc>
          <w:tcPr>
            <w:tcW w:w="2430" w:type="dxa"/>
          </w:tcPr>
          <w:p w:rsidR="00F05A93" w:rsidRPr="00A8599B" w:rsidRDefault="00F05A93" w:rsidP="00F05A93">
            <w:pPr>
              <w:spacing w:line="48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%44,6</w:t>
            </w:r>
          </w:p>
        </w:tc>
      </w:tr>
    </w:tbl>
    <w:p w:rsidR="001E1CF2" w:rsidRDefault="001E1CF2" w:rsidP="001E1CF2">
      <w:pPr>
        <w:shd w:val="clear" w:color="auto" w:fill="FFFFFF"/>
        <w:spacing w:after="240" w:line="450" w:lineRule="atLeast"/>
        <w:outlineLvl w:val="2"/>
        <w:rPr>
          <w:rFonts w:eastAsia="Times New Roman" w:cstheme="minorHAnsi"/>
          <w:sz w:val="24"/>
          <w:szCs w:val="24"/>
        </w:rPr>
      </w:pPr>
    </w:p>
    <w:p w:rsidR="001E1CF2" w:rsidRDefault="00F05A93" w:rsidP="001E1CF2">
      <w:pPr>
        <w:shd w:val="clear" w:color="auto" w:fill="FFFFFF"/>
        <w:spacing w:after="240" w:line="450" w:lineRule="atLeast"/>
        <w:outlineLvl w:val="2"/>
        <w:rPr>
          <w:rFonts w:eastAsia="Times New Roman" w:cstheme="minorHAnsi"/>
          <w:b/>
          <w:bCs/>
          <w:color w:val="0F1115"/>
          <w:sz w:val="30"/>
          <w:szCs w:val="30"/>
        </w:rPr>
      </w:pPr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 xml:space="preserve">6. </w:t>
      </w:r>
      <w:proofErr w:type="spellStart"/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>En</w:t>
      </w:r>
      <w:proofErr w:type="spellEnd"/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 xml:space="preserve"> </w:t>
      </w:r>
      <w:proofErr w:type="spellStart"/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>Güçlü</w:t>
      </w:r>
      <w:proofErr w:type="spellEnd"/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 xml:space="preserve"> </w:t>
      </w:r>
      <w:proofErr w:type="spellStart"/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>Algılanan</w:t>
      </w:r>
      <w:proofErr w:type="spellEnd"/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 xml:space="preserve"> </w:t>
      </w:r>
      <w:proofErr w:type="spellStart"/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>Alanlar</w:t>
      </w:r>
      <w:proofErr w:type="spellEnd"/>
    </w:p>
    <w:p w:rsidR="00F05A93" w:rsidRPr="001E1CF2" w:rsidRDefault="00F05A93" w:rsidP="001E1CF2">
      <w:pPr>
        <w:shd w:val="clear" w:color="auto" w:fill="FFFFFF"/>
        <w:spacing w:after="240" w:line="450" w:lineRule="atLeast"/>
        <w:jc w:val="both"/>
        <w:outlineLvl w:val="2"/>
        <w:rPr>
          <w:rFonts w:eastAsia="Times New Roman" w:cstheme="minorHAnsi"/>
          <w:b/>
          <w:bCs/>
          <w:color w:val="0F1115"/>
          <w:sz w:val="30"/>
          <w:szCs w:val="30"/>
        </w:rPr>
      </w:pP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Madde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bazlı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analizde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en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yüksek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orta</w:t>
      </w:r>
      <w:r w:rsidR="00BC3CD1">
        <w:rPr>
          <w:rFonts w:eastAsia="Times New Roman" w:cstheme="minorHAnsi"/>
          <w:color w:val="0F1115"/>
          <w:sz w:val="24"/>
          <w:szCs w:val="24"/>
        </w:rPr>
        <w:t>lamaya</w:t>
      </w:r>
      <w:proofErr w:type="spellEnd"/>
      <w:r w:rsidR="00BC3CD1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BC3CD1">
        <w:rPr>
          <w:rFonts w:eastAsia="Times New Roman" w:cstheme="minorHAnsi"/>
          <w:color w:val="0F1115"/>
          <w:sz w:val="24"/>
          <w:szCs w:val="24"/>
        </w:rPr>
        <w:t>sahip</w:t>
      </w:r>
      <w:proofErr w:type="spellEnd"/>
      <w:r w:rsidR="00BC3CD1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BC3CD1">
        <w:rPr>
          <w:rFonts w:eastAsia="Times New Roman" w:cstheme="minorHAnsi"/>
          <w:color w:val="0F1115"/>
          <w:sz w:val="24"/>
          <w:szCs w:val="24"/>
        </w:rPr>
        <w:t>ifadeler</w:t>
      </w:r>
      <w:proofErr w:type="spellEnd"/>
      <w:r w:rsidR="00BC3CD1">
        <w:rPr>
          <w:rFonts w:eastAsia="Times New Roman" w:cstheme="minorHAnsi"/>
          <w:color w:val="0F1115"/>
          <w:sz w:val="24"/>
          <w:szCs w:val="24"/>
        </w:rPr>
        <w:t xml:space="preserve">, Fen </w:t>
      </w:r>
      <w:proofErr w:type="spellStart"/>
      <w:r w:rsidR="00BC3CD1">
        <w:rPr>
          <w:rFonts w:eastAsia="Times New Roman" w:cstheme="minorHAnsi"/>
          <w:color w:val="0F1115"/>
          <w:sz w:val="24"/>
          <w:szCs w:val="24"/>
        </w:rPr>
        <w:t>Edebiyat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Fakültesi'nde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algılanan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idari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desteğin, bilginin ve kurumsal kalite yapılarıyla uyumun nispeten güçlü olduğunu göstermektedir.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96"/>
        <w:gridCol w:w="1693"/>
        <w:gridCol w:w="2545"/>
      </w:tblGrid>
      <w:tr w:rsidR="00F05A93" w:rsidRPr="00A8599B" w:rsidTr="001E1CF2">
        <w:trPr>
          <w:trHeight w:val="530"/>
        </w:trPr>
        <w:tc>
          <w:tcPr>
            <w:tcW w:w="5040" w:type="dxa"/>
            <w:shd w:val="clear" w:color="auto" w:fill="DBE5F1" w:themeFill="accent1" w:themeFillTint="33"/>
          </w:tcPr>
          <w:p w:rsidR="00F05A93" w:rsidRPr="001E1CF2" w:rsidRDefault="00F05A93" w:rsidP="00F05A93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1E1CF2">
              <w:rPr>
                <w:rFonts w:cstheme="minorHAnsi"/>
                <w:b/>
                <w:bCs/>
                <w:sz w:val="28"/>
                <w:szCs w:val="28"/>
              </w:rPr>
              <w:t>Güçlü Bölge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:rsidR="00F05A93" w:rsidRPr="001E1CF2" w:rsidRDefault="00F05A93" w:rsidP="00F05A93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1E1CF2">
              <w:rPr>
                <w:rFonts w:cstheme="minorHAnsi"/>
                <w:b/>
                <w:bCs/>
                <w:sz w:val="28"/>
                <w:szCs w:val="28"/>
              </w:rPr>
              <w:t>Ortalama</w:t>
            </w:r>
          </w:p>
        </w:tc>
        <w:tc>
          <w:tcPr>
            <w:tcW w:w="2610" w:type="dxa"/>
            <w:shd w:val="clear" w:color="auto" w:fill="DBE5F1" w:themeFill="accent1" w:themeFillTint="33"/>
          </w:tcPr>
          <w:p w:rsidR="00F05A93" w:rsidRPr="001E1CF2" w:rsidRDefault="00F05A93" w:rsidP="00F05A93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1E1CF2">
              <w:rPr>
                <w:rFonts w:cstheme="minorHAnsi"/>
                <w:b/>
                <w:bCs/>
                <w:sz w:val="28"/>
                <w:szCs w:val="28"/>
              </w:rPr>
              <w:t>Olumlu Yanıt Oranı</w:t>
            </w:r>
          </w:p>
        </w:tc>
      </w:tr>
      <w:tr w:rsidR="00F05A93" w:rsidRPr="00A8599B" w:rsidTr="001E1CF2">
        <w:tc>
          <w:tcPr>
            <w:tcW w:w="5040" w:type="dxa"/>
          </w:tcPr>
          <w:p w:rsidR="00F05A93" w:rsidRPr="001E1CF2" w:rsidRDefault="00F05A93" w:rsidP="00F05A93">
            <w:pPr>
              <w:spacing w:line="276" w:lineRule="auto"/>
              <w:rPr>
                <w:rFonts w:cstheme="minorHAnsi"/>
              </w:rPr>
            </w:pPr>
            <w:r w:rsidRPr="001E1CF2">
              <w:rPr>
                <w:rFonts w:cstheme="minorHAnsi"/>
              </w:rPr>
              <w:t>Üniversite genelinde uygulanan kalite süreçleri, birimimizdeki çalışmalarla paralel olarak ilerlemektedir.</w:t>
            </w:r>
          </w:p>
        </w:tc>
        <w:tc>
          <w:tcPr>
            <w:tcW w:w="1710" w:type="dxa"/>
          </w:tcPr>
          <w:p w:rsidR="00F05A93" w:rsidRPr="001E1CF2" w:rsidRDefault="00F05A93" w:rsidP="001E1CF2">
            <w:pPr>
              <w:spacing w:line="276" w:lineRule="auto"/>
              <w:jc w:val="center"/>
              <w:rPr>
                <w:rFonts w:cstheme="minorHAnsi"/>
              </w:rPr>
            </w:pPr>
            <w:r w:rsidRPr="001E1CF2">
              <w:rPr>
                <w:rFonts w:cstheme="minorHAnsi"/>
              </w:rPr>
              <w:t>4.04</w:t>
            </w:r>
          </w:p>
        </w:tc>
        <w:tc>
          <w:tcPr>
            <w:tcW w:w="2610" w:type="dxa"/>
          </w:tcPr>
          <w:p w:rsidR="00F05A93" w:rsidRPr="001E1CF2" w:rsidRDefault="00F05A93" w:rsidP="001E1CF2">
            <w:pPr>
              <w:spacing w:line="276" w:lineRule="auto"/>
              <w:jc w:val="center"/>
              <w:rPr>
                <w:rFonts w:cstheme="minorHAnsi"/>
              </w:rPr>
            </w:pPr>
            <w:r w:rsidRPr="001E1CF2">
              <w:rPr>
                <w:rFonts w:cstheme="minorHAnsi"/>
              </w:rPr>
              <w:t>%76,9</w:t>
            </w:r>
          </w:p>
        </w:tc>
      </w:tr>
      <w:tr w:rsidR="00F05A93" w:rsidRPr="00A8599B" w:rsidTr="001E1CF2">
        <w:tc>
          <w:tcPr>
            <w:tcW w:w="5040" w:type="dxa"/>
          </w:tcPr>
          <w:p w:rsidR="00F05A93" w:rsidRPr="001E1CF2" w:rsidRDefault="00F05A93" w:rsidP="00F05A93">
            <w:pPr>
              <w:spacing w:line="276" w:lineRule="auto"/>
              <w:rPr>
                <w:rFonts w:cstheme="minorHAnsi"/>
              </w:rPr>
            </w:pPr>
            <w:r w:rsidRPr="001E1CF2">
              <w:rPr>
                <w:rFonts w:cstheme="minorHAnsi"/>
              </w:rPr>
              <w:t>Birim yöneticileri kalite süreçlerinin geliştirilmesini destekler.</w:t>
            </w:r>
          </w:p>
        </w:tc>
        <w:tc>
          <w:tcPr>
            <w:tcW w:w="1710" w:type="dxa"/>
          </w:tcPr>
          <w:p w:rsidR="00F05A93" w:rsidRPr="001E1CF2" w:rsidRDefault="00F05A93" w:rsidP="001E1CF2">
            <w:pPr>
              <w:spacing w:line="276" w:lineRule="auto"/>
              <w:jc w:val="center"/>
              <w:rPr>
                <w:rFonts w:cstheme="minorHAnsi"/>
              </w:rPr>
            </w:pPr>
            <w:r w:rsidRPr="001E1CF2">
              <w:rPr>
                <w:rFonts w:cstheme="minorHAnsi"/>
              </w:rPr>
              <w:t>3.96</w:t>
            </w:r>
          </w:p>
        </w:tc>
        <w:tc>
          <w:tcPr>
            <w:tcW w:w="2610" w:type="dxa"/>
          </w:tcPr>
          <w:p w:rsidR="00F05A93" w:rsidRPr="001E1CF2" w:rsidRDefault="00F05A93" w:rsidP="001E1CF2">
            <w:pPr>
              <w:spacing w:line="276" w:lineRule="auto"/>
              <w:jc w:val="center"/>
              <w:rPr>
                <w:rFonts w:cstheme="minorHAnsi"/>
              </w:rPr>
            </w:pPr>
            <w:r w:rsidRPr="001E1CF2">
              <w:rPr>
                <w:rFonts w:cstheme="minorHAnsi"/>
              </w:rPr>
              <w:t>%73,1</w:t>
            </w:r>
          </w:p>
        </w:tc>
      </w:tr>
      <w:tr w:rsidR="00F05A93" w:rsidRPr="00A8599B" w:rsidTr="001E1CF2">
        <w:tc>
          <w:tcPr>
            <w:tcW w:w="5040" w:type="dxa"/>
          </w:tcPr>
          <w:p w:rsidR="00F05A93" w:rsidRPr="001E1CF2" w:rsidRDefault="00F05A93" w:rsidP="00F05A93">
            <w:pPr>
              <w:spacing w:line="276" w:lineRule="auto"/>
              <w:rPr>
                <w:rFonts w:cstheme="minorHAnsi"/>
              </w:rPr>
            </w:pPr>
            <w:r w:rsidRPr="001E1CF2">
              <w:rPr>
                <w:rFonts w:cstheme="minorHAnsi"/>
              </w:rPr>
              <w:t xml:space="preserve">Kalite ve Akreditasyon Koordinasyon Ofisi tarafından paylaşılan bilgiler, formlar, kılavuzlar </w:t>
            </w:r>
            <w:r w:rsidRPr="001E1CF2">
              <w:rPr>
                <w:rFonts w:cstheme="minorHAnsi"/>
              </w:rPr>
              <w:lastRenderedPageBreak/>
              <w:t>veya şablonlar, birimin kalite çalışmalarını destekler.</w:t>
            </w:r>
          </w:p>
        </w:tc>
        <w:tc>
          <w:tcPr>
            <w:tcW w:w="1710" w:type="dxa"/>
          </w:tcPr>
          <w:p w:rsidR="00F05A93" w:rsidRPr="001E1CF2" w:rsidRDefault="00F05A93" w:rsidP="001E1CF2">
            <w:pPr>
              <w:spacing w:line="276" w:lineRule="auto"/>
              <w:jc w:val="center"/>
              <w:rPr>
                <w:rFonts w:cstheme="minorHAnsi"/>
              </w:rPr>
            </w:pPr>
            <w:r w:rsidRPr="001E1CF2">
              <w:rPr>
                <w:rFonts w:cstheme="minorHAnsi"/>
              </w:rPr>
              <w:lastRenderedPageBreak/>
              <w:t>3.96</w:t>
            </w:r>
          </w:p>
        </w:tc>
        <w:tc>
          <w:tcPr>
            <w:tcW w:w="2610" w:type="dxa"/>
          </w:tcPr>
          <w:p w:rsidR="00F05A93" w:rsidRPr="001E1CF2" w:rsidRDefault="00F05A93" w:rsidP="001E1CF2">
            <w:pPr>
              <w:spacing w:line="276" w:lineRule="auto"/>
              <w:jc w:val="center"/>
              <w:rPr>
                <w:rFonts w:cstheme="minorHAnsi"/>
              </w:rPr>
            </w:pPr>
            <w:r w:rsidRPr="001E1CF2">
              <w:rPr>
                <w:rFonts w:cstheme="minorHAnsi"/>
              </w:rPr>
              <w:t>%76,9</w:t>
            </w:r>
          </w:p>
        </w:tc>
      </w:tr>
      <w:tr w:rsidR="00F05A93" w:rsidRPr="00A8599B" w:rsidTr="001E1CF2">
        <w:tc>
          <w:tcPr>
            <w:tcW w:w="5040" w:type="dxa"/>
          </w:tcPr>
          <w:p w:rsidR="00F05A93" w:rsidRPr="001E1CF2" w:rsidRDefault="00F05A93" w:rsidP="00F05A93">
            <w:pPr>
              <w:spacing w:line="276" w:lineRule="auto"/>
              <w:rPr>
                <w:rFonts w:cstheme="minorHAnsi"/>
              </w:rPr>
            </w:pPr>
            <w:r w:rsidRPr="001E1CF2">
              <w:rPr>
                <w:rFonts w:cstheme="minorHAnsi"/>
              </w:rPr>
              <w:t>Kalite süreçleriyle ilgili yardıma ihtiyacım olduğunda kiminle veya hangi kuruluşla iletişime geçebileceğimi biliyorum.</w:t>
            </w:r>
          </w:p>
        </w:tc>
        <w:tc>
          <w:tcPr>
            <w:tcW w:w="1710" w:type="dxa"/>
          </w:tcPr>
          <w:p w:rsidR="00F05A93" w:rsidRPr="001E1CF2" w:rsidRDefault="00F05A93" w:rsidP="001E1CF2">
            <w:pPr>
              <w:spacing w:line="276" w:lineRule="auto"/>
              <w:jc w:val="center"/>
              <w:rPr>
                <w:rFonts w:cstheme="minorHAnsi"/>
              </w:rPr>
            </w:pPr>
            <w:r w:rsidRPr="001E1CF2">
              <w:rPr>
                <w:rFonts w:cstheme="minorHAnsi"/>
              </w:rPr>
              <w:t>3.92</w:t>
            </w:r>
          </w:p>
        </w:tc>
        <w:tc>
          <w:tcPr>
            <w:tcW w:w="2610" w:type="dxa"/>
          </w:tcPr>
          <w:p w:rsidR="00F05A93" w:rsidRPr="001E1CF2" w:rsidRDefault="00F05A93" w:rsidP="001E1CF2">
            <w:pPr>
              <w:spacing w:line="276" w:lineRule="auto"/>
              <w:jc w:val="center"/>
              <w:rPr>
                <w:rFonts w:cstheme="minorHAnsi"/>
              </w:rPr>
            </w:pPr>
            <w:r w:rsidRPr="001E1CF2">
              <w:rPr>
                <w:rFonts w:cstheme="minorHAnsi"/>
              </w:rPr>
              <w:t>%73,1</w:t>
            </w:r>
          </w:p>
        </w:tc>
      </w:tr>
      <w:tr w:rsidR="00F05A93" w:rsidRPr="00A8599B" w:rsidTr="001E1CF2">
        <w:tc>
          <w:tcPr>
            <w:tcW w:w="5040" w:type="dxa"/>
          </w:tcPr>
          <w:p w:rsidR="00F05A93" w:rsidRPr="001E1CF2" w:rsidRDefault="00F05A93" w:rsidP="00F05A93">
            <w:pPr>
              <w:spacing w:line="276" w:lineRule="auto"/>
              <w:rPr>
                <w:rFonts w:cstheme="minorHAnsi"/>
              </w:rPr>
            </w:pPr>
            <w:r w:rsidRPr="001E1CF2">
              <w:rPr>
                <w:rFonts w:cstheme="minorHAnsi"/>
              </w:rPr>
              <w:t>Birimimiz ile üniversite genelindeki kalite yapıları arasında yeterli iletişim ve koordinasyon sağlanmaktadır.</w:t>
            </w:r>
          </w:p>
        </w:tc>
        <w:tc>
          <w:tcPr>
            <w:tcW w:w="1710" w:type="dxa"/>
          </w:tcPr>
          <w:p w:rsidR="00F05A93" w:rsidRPr="001E1CF2" w:rsidRDefault="00F05A93" w:rsidP="001E1CF2">
            <w:pPr>
              <w:spacing w:line="276" w:lineRule="auto"/>
              <w:jc w:val="center"/>
              <w:rPr>
                <w:rFonts w:cstheme="minorHAnsi"/>
              </w:rPr>
            </w:pPr>
            <w:r w:rsidRPr="001E1CF2">
              <w:rPr>
                <w:rFonts w:cstheme="minorHAnsi"/>
              </w:rPr>
              <w:t>3.92</w:t>
            </w:r>
          </w:p>
        </w:tc>
        <w:tc>
          <w:tcPr>
            <w:tcW w:w="2610" w:type="dxa"/>
          </w:tcPr>
          <w:p w:rsidR="00F05A93" w:rsidRPr="001E1CF2" w:rsidRDefault="00F05A93" w:rsidP="001E1CF2">
            <w:pPr>
              <w:spacing w:line="276" w:lineRule="auto"/>
              <w:jc w:val="center"/>
              <w:rPr>
                <w:rFonts w:cstheme="minorHAnsi"/>
              </w:rPr>
            </w:pPr>
            <w:r w:rsidRPr="001E1CF2">
              <w:rPr>
                <w:rFonts w:cstheme="minorHAnsi"/>
              </w:rPr>
              <w:t>%69,2</w:t>
            </w:r>
          </w:p>
        </w:tc>
      </w:tr>
    </w:tbl>
    <w:p w:rsidR="00F05A93" w:rsidRPr="00A8599B" w:rsidRDefault="00F05A93" w:rsidP="00F05A93">
      <w:pPr>
        <w:shd w:val="clear" w:color="auto" w:fill="FFFFFF"/>
        <w:spacing w:before="240" w:after="240" w:line="240" w:lineRule="auto"/>
        <w:rPr>
          <w:rFonts w:eastAsia="Times New Roman" w:cstheme="minorHAnsi"/>
          <w:color w:val="0F1115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9"/>
        <w:gridCol w:w="2194"/>
        <w:gridCol w:w="2619"/>
      </w:tblGrid>
      <w:tr w:rsidR="00F05A93" w:rsidRPr="00A8599B" w:rsidTr="001E1CF2">
        <w:tc>
          <w:tcPr>
            <w:tcW w:w="4608" w:type="dxa"/>
            <w:shd w:val="clear" w:color="auto" w:fill="DBE5F1" w:themeFill="accent1" w:themeFillTint="33"/>
          </w:tcPr>
          <w:p w:rsidR="00F05A93" w:rsidRPr="001E1CF2" w:rsidRDefault="00F05A93" w:rsidP="001E1CF2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E1CF2">
              <w:rPr>
                <w:rFonts w:cstheme="minorHAnsi"/>
                <w:b/>
                <w:bCs/>
                <w:sz w:val="28"/>
                <w:szCs w:val="28"/>
              </w:rPr>
              <w:t>Güçlü Bölge</w:t>
            </w:r>
          </w:p>
        </w:tc>
        <w:tc>
          <w:tcPr>
            <w:tcW w:w="2250" w:type="dxa"/>
            <w:shd w:val="clear" w:color="auto" w:fill="DBE5F1" w:themeFill="accent1" w:themeFillTint="33"/>
          </w:tcPr>
          <w:p w:rsidR="00F05A93" w:rsidRPr="001E1CF2" w:rsidRDefault="00F05A93" w:rsidP="001E1CF2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E1CF2">
              <w:rPr>
                <w:rFonts w:cstheme="minorHAnsi"/>
                <w:b/>
                <w:bCs/>
                <w:sz w:val="28"/>
                <w:szCs w:val="28"/>
              </w:rPr>
              <w:t>Ortalama</w:t>
            </w:r>
          </w:p>
        </w:tc>
        <w:tc>
          <w:tcPr>
            <w:tcW w:w="2718" w:type="dxa"/>
            <w:shd w:val="clear" w:color="auto" w:fill="DBE5F1" w:themeFill="accent1" w:themeFillTint="33"/>
          </w:tcPr>
          <w:p w:rsidR="00F05A93" w:rsidRPr="001E1CF2" w:rsidRDefault="00F05A93" w:rsidP="001E1CF2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E1CF2">
              <w:rPr>
                <w:rFonts w:cstheme="minorHAnsi"/>
                <w:b/>
                <w:bCs/>
                <w:sz w:val="28"/>
                <w:szCs w:val="28"/>
              </w:rPr>
              <w:t>Olumlu Yanıt Oranı</w:t>
            </w:r>
          </w:p>
        </w:tc>
      </w:tr>
      <w:tr w:rsidR="00F05A93" w:rsidRPr="00A8599B" w:rsidTr="001E1CF2">
        <w:tc>
          <w:tcPr>
            <w:tcW w:w="4608" w:type="dxa"/>
          </w:tcPr>
          <w:p w:rsidR="00F05A93" w:rsidRPr="001E1CF2" w:rsidRDefault="00F05A93" w:rsidP="001E1CF2">
            <w:pPr>
              <w:spacing w:line="360" w:lineRule="auto"/>
              <w:jc w:val="center"/>
              <w:rPr>
                <w:rFonts w:cstheme="minorHAnsi"/>
              </w:rPr>
            </w:pPr>
            <w:r w:rsidRPr="001E1CF2">
              <w:rPr>
                <w:rFonts w:cstheme="minorHAnsi"/>
              </w:rPr>
              <w:t>Üniversite genelinde uygulanan kalite süreçleri, birimimizdeki çalışmalarla paralel olarak ilerlemektedir.</w:t>
            </w:r>
          </w:p>
        </w:tc>
        <w:tc>
          <w:tcPr>
            <w:tcW w:w="2250" w:type="dxa"/>
          </w:tcPr>
          <w:p w:rsidR="00F05A93" w:rsidRPr="001E1CF2" w:rsidRDefault="00F05A93" w:rsidP="001E1CF2">
            <w:pPr>
              <w:spacing w:line="360" w:lineRule="auto"/>
              <w:jc w:val="center"/>
              <w:rPr>
                <w:rFonts w:cstheme="minorHAnsi"/>
              </w:rPr>
            </w:pPr>
            <w:r w:rsidRPr="001E1CF2">
              <w:rPr>
                <w:rFonts w:cstheme="minorHAnsi"/>
              </w:rPr>
              <w:t>4.04</w:t>
            </w:r>
          </w:p>
        </w:tc>
        <w:tc>
          <w:tcPr>
            <w:tcW w:w="2718" w:type="dxa"/>
          </w:tcPr>
          <w:p w:rsidR="00F05A93" w:rsidRPr="001E1CF2" w:rsidRDefault="00F05A93" w:rsidP="001E1CF2">
            <w:pPr>
              <w:spacing w:line="360" w:lineRule="auto"/>
              <w:jc w:val="center"/>
              <w:rPr>
                <w:rFonts w:cstheme="minorHAnsi"/>
              </w:rPr>
            </w:pPr>
            <w:r w:rsidRPr="001E1CF2">
              <w:rPr>
                <w:rFonts w:cstheme="minorHAnsi"/>
              </w:rPr>
              <w:t>%76,9</w:t>
            </w:r>
          </w:p>
        </w:tc>
      </w:tr>
      <w:tr w:rsidR="00F05A93" w:rsidRPr="00A8599B" w:rsidTr="001E1CF2">
        <w:tc>
          <w:tcPr>
            <w:tcW w:w="4608" w:type="dxa"/>
          </w:tcPr>
          <w:p w:rsidR="00F05A93" w:rsidRPr="001E1CF2" w:rsidRDefault="00F05A93" w:rsidP="001E1CF2">
            <w:pPr>
              <w:spacing w:line="360" w:lineRule="auto"/>
              <w:jc w:val="center"/>
              <w:rPr>
                <w:rFonts w:cstheme="minorHAnsi"/>
              </w:rPr>
            </w:pPr>
            <w:r w:rsidRPr="001E1CF2">
              <w:rPr>
                <w:rFonts w:cstheme="minorHAnsi"/>
              </w:rPr>
              <w:t>Birim yöneticileri kalite süreçlerinin geliştirilmesini destekler.</w:t>
            </w:r>
          </w:p>
        </w:tc>
        <w:tc>
          <w:tcPr>
            <w:tcW w:w="2250" w:type="dxa"/>
          </w:tcPr>
          <w:p w:rsidR="00F05A93" w:rsidRPr="001E1CF2" w:rsidRDefault="00F05A93" w:rsidP="001E1CF2">
            <w:pPr>
              <w:spacing w:line="360" w:lineRule="auto"/>
              <w:jc w:val="center"/>
              <w:rPr>
                <w:rFonts w:cstheme="minorHAnsi"/>
              </w:rPr>
            </w:pPr>
            <w:r w:rsidRPr="001E1CF2">
              <w:rPr>
                <w:rFonts w:cstheme="minorHAnsi"/>
              </w:rPr>
              <w:t>3.96</w:t>
            </w:r>
          </w:p>
        </w:tc>
        <w:tc>
          <w:tcPr>
            <w:tcW w:w="2718" w:type="dxa"/>
          </w:tcPr>
          <w:p w:rsidR="00F05A93" w:rsidRPr="001E1CF2" w:rsidRDefault="00F05A93" w:rsidP="001E1CF2">
            <w:pPr>
              <w:spacing w:line="360" w:lineRule="auto"/>
              <w:jc w:val="center"/>
              <w:rPr>
                <w:rFonts w:cstheme="minorHAnsi"/>
              </w:rPr>
            </w:pPr>
            <w:r w:rsidRPr="001E1CF2">
              <w:rPr>
                <w:rFonts w:cstheme="minorHAnsi"/>
              </w:rPr>
              <w:t>%73,1</w:t>
            </w:r>
          </w:p>
        </w:tc>
      </w:tr>
      <w:tr w:rsidR="00F05A93" w:rsidRPr="00A8599B" w:rsidTr="001E1CF2">
        <w:tc>
          <w:tcPr>
            <w:tcW w:w="4608" w:type="dxa"/>
          </w:tcPr>
          <w:p w:rsidR="00F05A93" w:rsidRPr="001E1CF2" w:rsidRDefault="00F05A93" w:rsidP="001E1CF2">
            <w:pPr>
              <w:spacing w:line="360" w:lineRule="auto"/>
              <w:jc w:val="center"/>
              <w:rPr>
                <w:rFonts w:cstheme="minorHAnsi"/>
              </w:rPr>
            </w:pPr>
            <w:r w:rsidRPr="001E1CF2">
              <w:rPr>
                <w:rFonts w:cstheme="minorHAnsi"/>
              </w:rPr>
              <w:t>Kalite ve Akreditasyon Koordinasyon Ofisi tarafından paylaşılan bilgiler, formlar, kılavuzlar veya şablonlar, birimin kalite çalışmalarını destekler.</w:t>
            </w:r>
          </w:p>
        </w:tc>
        <w:tc>
          <w:tcPr>
            <w:tcW w:w="2250" w:type="dxa"/>
          </w:tcPr>
          <w:p w:rsidR="00F05A93" w:rsidRPr="001E1CF2" w:rsidRDefault="00F05A93" w:rsidP="001E1CF2">
            <w:pPr>
              <w:spacing w:line="360" w:lineRule="auto"/>
              <w:jc w:val="center"/>
              <w:rPr>
                <w:rFonts w:cstheme="minorHAnsi"/>
              </w:rPr>
            </w:pPr>
            <w:r w:rsidRPr="001E1CF2">
              <w:rPr>
                <w:rFonts w:cstheme="minorHAnsi"/>
              </w:rPr>
              <w:t>3.96</w:t>
            </w:r>
          </w:p>
        </w:tc>
        <w:tc>
          <w:tcPr>
            <w:tcW w:w="2718" w:type="dxa"/>
          </w:tcPr>
          <w:p w:rsidR="00F05A93" w:rsidRPr="001E1CF2" w:rsidRDefault="00F05A93" w:rsidP="001E1CF2">
            <w:pPr>
              <w:spacing w:line="360" w:lineRule="auto"/>
              <w:jc w:val="center"/>
              <w:rPr>
                <w:rFonts w:cstheme="minorHAnsi"/>
              </w:rPr>
            </w:pPr>
            <w:r w:rsidRPr="001E1CF2">
              <w:rPr>
                <w:rFonts w:cstheme="minorHAnsi"/>
              </w:rPr>
              <w:t>%76,9</w:t>
            </w:r>
          </w:p>
        </w:tc>
      </w:tr>
      <w:tr w:rsidR="00F05A93" w:rsidRPr="00A8599B" w:rsidTr="001E1CF2">
        <w:tc>
          <w:tcPr>
            <w:tcW w:w="4608" w:type="dxa"/>
          </w:tcPr>
          <w:p w:rsidR="00F05A93" w:rsidRPr="001E1CF2" w:rsidRDefault="00F05A93" w:rsidP="001E1CF2">
            <w:pPr>
              <w:spacing w:line="360" w:lineRule="auto"/>
              <w:jc w:val="center"/>
              <w:rPr>
                <w:rFonts w:cstheme="minorHAnsi"/>
              </w:rPr>
            </w:pPr>
            <w:r w:rsidRPr="001E1CF2">
              <w:rPr>
                <w:rFonts w:cstheme="minorHAnsi"/>
              </w:rPr>
              <w:t>Kalite süreçleriyle ilgili yardıma ihtiyacım olduğunda kiminle veya hangi kuruluşla iletişime geçebileceğimi biliyorum.</w:t>
            </w:r>
          </w:p>
        </w:tc>
        <w:tc>
          <w:tcPr>
            <w:tcW w:w="2250" w:type="dxa"/>
          </w:tcPr>
          <w:p w:rsidR="00F05A93" w:rsidRPr="001E1CF2" w:rsidRDefault="00F05A93" w:rsidP="001E1CF2">
            <w:pPr>
              <w:spacing w:line="360" w:lineRule="auto"/>
              <w:jc w:val="center"/>
              <w:rPr>
                <w:rFonts w:cstheme="minorHAnsi"/>
              </w:rPr>
            </w:pPr>
            <w:r w:rsidRPr="001E1CF2">
              <w:rPr>
                <w:rFonts w:cstheme="minorHAnsi"/>
              </w:rPr>
              <w:t>3.92</w:t>
            </w:r>
          </w:p>
        </w:tc>
        <w:tc>
          <w:tcPr>
            <w:tcW w:w="2718" w:type="dxa"/>
          </w:tcPr>
          <w:p w:rsidR="00F05A93" w:rsidRPr="001E1CF2" w:rsidRDefault="00F05A93" w:rsidP="001E1CF2">
            <w:pPr>
              <w:spacing w:line="360" w:lineRule="auto"/>
              <w:jc w:val="center"/>
              <w:rPr>
                <w:rFonts w:cstheme="minorHAnsi"/>
              </w:rPr>
            </w:pPr>
            <w:r w:rsidRPr="001E1CF2">
              <w:rPr>
                <w:rFonts w:cstheme="minorHAnsi"/>
              </w:rPr>
              <w:t>%73,1</w:t>
            </w:r>
          </w:p>
        </w:tc>
      </w:tr>
      <w:tr w:rsidR="00F05A93" w:rsidRPr="00A8599B" w:rsidTr="001E1CF2">
        <w:tc>
          <w:tcPr>
            <w:tcW w:w="4608" w:type="dxa"/>
          </w:tcPr>
          <w:p w:rsidR="00F05A93" w:rsidRPr="001E1CF2" w:rsidRDefault="00F05A93" w:rsidP="001E1CF2">
            <w:pPr>
              <w:spacing w:line="360" w:lineRule="auto"/>
              <w:jc w:val="center"/>
              <w:rPr>
                <w:rFonts w:cstheme="minorHAnsi"/>
              </w:rPr>
            </w:pPr>
            <w:r w:rsidRPr="001E1CF2">
              <w:rPr>
                <w:rFonts w:cstheme="minorHAnsi"/>
              </w:rPr>
              <w:t>Birimimiz ile üniversite genelindeki kalite yapıları arasında yeterli iletişim ve koordinasyon sağlanmaktadır.</w:t>
            </w:r>
          </w:p>
        </w:tc>
        <w:tc>
          <w:tcPr>
            <w:tcW w:w="2250" w:type="dxa"/>
          </w:tcPr>
          <w:p w:rsidR="00F05A93" w:rsidRPr="001E1CF2" w:rsidRDefault="00F05A93" w:rsidP="001E1CF2">
            <w:pPr>
              <w:spacing w:line="360" w:lineRule="auto"/>
              <w:jc w:val="center"/>
              <w:rPr>
                <w:rFonts w:cstheme="minorHAnsi"/>
              </w:rPr>
            </w:pPr>
            <w:r w:rsidRPr="001E1CF2">
              <w:rPr>
                <w:rFonts w:cstheme="minorHAnsi"/>
              </w:rPr>
              <w:t>3.92</w:t>
            </w:r>
          </w:p>
        </w:tc>
        <w:tc>
          <w:tcPr>
            <w:tcW w:w="2718" w:type="dxa"/>
          </w:tcPr>
          <w:p w:rsidR="00F05A93" w:rsidRPr="001E1CF2" w:rsidRDefault="00F05A93" w:rsidP="001E1CF2">
            <w:pPr>
              <w:spacing w:line="360" w:lineRule="auto"/>
              <w:jc w:val="center"/>
              <w:rPr>
                <w:rFonts w:cstheme="minorHAnsi"/>
              </w:rPr>
            </w:pPr>
            <w:r w:rsidRPr="001E1CF2">
              <w:rPr>
                <w:rFonts w:cstheme="minorHAnsi"/>
              </w:rPr>
              <w:t>%69,2</w:t>
            </w:r>
          </w:p>
        </w:tc>
      </w:tr>
    </w:tbl>
    <w:p w:rsidR="001E1CF2" w:rsidRDefault="001E1CF2" w:rsidP="001E1CF2">
      <w:pPr>
        <w:shd w:val="clear" w:color="auto" w:fill="FFFFFF"/>
        <w:spacing w:before="240" w:after="240" w:line="240" w:lineRule="auto"/>
        <w:rPr>
          <w:rFonts w:eastAsia="Times New Roman" w:cstheme="minorHAnsi"/>
          <w:color w:val="0F1115"/>
          <w:sz w:val="24"/>
          <w:szCs w:val="24"/>
        </w:rPr>
      </w:pPr>
    </w:p>
    <w:p w:rsidR="00F05A93" w:rsidRPr="001E1CF2" w:rsidRDefault="00F05A93" w:rsidP="001E1CF2">
      <w:pPr>
        <w:shd w:val="clear" w:color="auto" w:fill="FFFFFF"/>
        <w:spacing w:after="240" w:line="360" w:lineRule="auto"/>
        <w:rPr>
          <w:rFonts w:eastAsia="Times New Roman" w:cstheme="minorHAnsi"/>
          <w:color w:val="0F1115"/>
          <w:sz w:val="24"/>
          <w:szCs w:val="24"/>
        </w:rPr>
      </w:pPr>
      <w:r w:rsidRPr="00A8599B">
        <w:rPr>
          <w:rFonts w:eastAsia="Times New Roman" w:cstheme="minorHAnsi"/>
          <w:color w:val="0F1115"/>
          <w:sz w:val="24"/>
          <w:szCs w:val="24"/>
        </w:rPr>
        <w:t xml:space="preserve">Bu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bulgular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fakültedeki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kalite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süreçlerinin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orta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düzeyde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idari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ol</w:t>
      </w:r>
      <w:r w:rsidR="001E1CF2">
        <w:rPr>
          <w:rFonts w:eastAsia="Times New Roman" w:cstheme="minorHAnsi"/>
          <w:color w:val="0F1115"/>
          <w:sz w:val="24"/>
          <w:szCs w:val="24"/>
        </w:rPr>
        <w:t>arak</w:t>
      </w:r>
      <w:proofErr w:type="spellEnd"/>
      <w:r w:rsidR="001E1CF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1E1CF2">
        <w:rPr>
          <w:rFonts w:eastAsia="Times New Roman" w:cstheme="minorHAnsi"/>
          <w:color w:val="0F1115"/>
          <w:sz w:val="24"/>
          <w:szCs w:val="24"/>
        </w:rPr>
        <w:t>desteklendiğini</w:t>
      </w:r>
      <w:proofErr w:type="spellEnd"/>
      <w:r w:rsidR="001E1CF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1E1CF2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="001E1CF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1E1CF2">
        <w:rPr>
          <w:rFonts w:eastAsia="Times New Roman" w:cstheme="minorHAnsi"/>
          <w:color w:val="0F1115"/>
          <w:sz w:val="24"/>
          <w:szCs w:val="24"/>
        </w:rPr>
        <w:t>merkezi</w:t>
      </w:r>
      <w:proofErr w:type="spellEnd"/>
      <w:r w:rsidR="001E1CF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kalite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yapılarıyla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olan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temel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iletişim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kanallarının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makul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düzeyde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bilindiğini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göstermektedir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>.</w:t>
      </w:r>
    </w:p>
    <w:p w:rsidR="001E1CF2" w:rsidRDefault="00F05A93" w:rsidP="001E1CF2">
      <w:pPr>
        <w:shd w:val="clear" w:color="auto" w:fill="FFFFFF"/>
        <w:spacing w:after="240" w:line="450" w:lineRule="atLeast"/>
        <w:outlineLvl w:val="2"/>
        <w:rPr>
          <w:rFonts w:eastAsia="Times New Roman" w:cstheme="minorHAnsi"/>
          <w:b/>
          <w:bCs/>
          <w:color w:val="0F1115"/>
          <w:sz w:val="30"/>
          <w:szCs w:val="30"/>
        </w:rPr>
      </w:pPr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 xml:space="preserve">7. </w:t>
      </w:r>
      <w:proofErr w:type="spellStart"/>
      <w:r w:rsidR="001E1CF2" w:rsidRPr="001E1CF2">
        <w:rPr>
          <w:rFonts w:eastAsia="Times New Roman" w:cstheme="minorHAnsi"/>
          <w:b/>
          <w:bCs/>
          <w:color w:val="0F1115"/>
          <w:sz w:val="30"/>
          <w:szCs w:val="30"/>
        </w:rPr>
        <w:t>Gelişime</w:t>
      </w:r>
      <w:proofErr w:type="spellEnd"/>
      <w:r w:rsidR="001E1CF2" w:rsidRPr="001E1CF2">
        <w:rPr>
          <w:rFonts w:eastAsia="Times New Roman" w:cstheme="minorHAnsi"/>
          <w:b/>
          <w:bCs/>
          <w:color w:val="0F1115"/>
          <w:sz w:val="30"/>
          <w:szCs w:val="30"/>
        </w:rPr>
        <w:t xml:space="preserve"> </w:t>
      </w:r>
      <w:proofErr w:type="spellStart"/>
      <w:r w:rsidR="001E1CF2" w:rsidRPr="001E1CF2">
        <w:rPr>
          <w:rFonts w:eastAsia="Times New Roman" w:cstheme="minorHAnsi"/>
          <w:b/>
          <w:bCs/>
          <w:color w:val="0F1115"/>
          <w:sz w:val="30"/>
          <w:szCs w:val="30"/>
        </w:rPr>
        <w:t>Açık</w:t>
      </w:r>
      <w:proofErr w:type="spellEnd"/>
      <w:r w:rsidR="001E1CF2" w:rsidRPr="001E1CF2">
        <w:rPr>
          <w:rFonts w:eastAsia="Times New Roman" w:cstheme="minorHAnsi"/>
          <w:b/>
          <w:bCs/>
          <w:color w:val="0F1115"/>
          <w:sz w:val="30"/>
          <w:szCs w:val="30"/>
        </w:rPr>
        <w:t xml:space="preserve"> </w:t>
      </w:r>
      <w:proofErr w:type="spellStart"/>
      <w:r w:rsidR="001E1CF2" w:rsidRPr="001E1CF2">
        <w:rPr>
          <w:rFonts w:eastAsia="Times New Roman" w:cstheme="minorHAnsi"/>
          <w:b/>
          <w:bCs/>
          <w:color w:val="0F1115"/>
          <w:sz w:val="30"/>
          <w:szCs w:val="30"/>
        </w:rPr>
        <w:t>Alanlar</w:t>
      </w:r>
      <w:proofErr w:type="spellEnd"/>
    </w:p>
    <w:p w:rsidR="006B7122" w:rsidRPr="006B7122" w:rsidRDefault="00F05A93" w:rsidP="006B7122">
      <w:pPr>
        <w:shd w:val="clear" w:color="auto" w:fill="FFFFFF"/>
        <w:spacing w:after="240" w:line="450" w:lineRule="atLeast"/>
        <w:jc w:val="both"/>
        <w:outlineLvl w:val="2"/>
        <w:rPr>
          <w:rFonts w:eastAsia="Times New Roman" w:cstheme="minorHAnsi"/>
          <w:color w:val="0F1115"/>
          <w:sz w:val="24"/>
          <w:szCs w:val="24"/>
        </w:rPr>
      </w:pP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Ortalama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puanları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en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düşük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olan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ifadeler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özellikle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paydaş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görüş</w:t>
      </w:r>
      <w:r w:rsidR="001E1CF2">
        <w:rPr>
          <w:rFonts w:eastAsia="Times New Roman" w:cstheme="minorHAnsi"/>
          <w:color w:val="0F1115"/>
          <w:sz w:val="24"/>
          <w:szCs w:val="24"/>
        </w:rPr>
        <w:t>lerinin</w:t>
      </w:r>
      <w:proofErr w:type="spellEnd"/>
      <w:r w:rsidR="001E1CF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1E1CF2">
        <w:rPr>
          <w:rFonts w:eastAsia="Times New Roman" w:cstheme="minorHAnsi"/>
          <w:color w:val="0F1115"/>
          <w:sz w:val="24"/>
          <w:szCs w:val="24"/>
        </w:rPr>
        <w:t>karar</w:t>
      </w:r>
      <w:proofErr w:type="spellEnd"/>
      <w:r w:rsidR="001E1CF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gramStart"/>
      <w:r w:rsidR="001E1CF2">
        <w:rPr>
          <w:rFonts w:eastAsia="Times New Roman" w:cstheme="minorHAnsi"/>
          <w:color w:val="0F1115"/>
          <w:sz w:val="24"/>
          <w:szCs w:val="24"/>
        </w:rPr>
        <w:t>alma</w:t>
      </w:r>
      <w:proofErr w:type="gramEnd"/>
      <w:r w:rsidR="001E1CF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1E1CF2">
        <w:rPr>
          <w:rFonts w:eastAsia="Times New Roman" w:cstheme="minorHAnsi"/>
          <w:color w:val="0F1115"/>
          <w:sz w:val="24"/>
          <w:szCs w:val="24"/>
        </w:rPr>
        <w:t>süreçlerine</w:t>
      </w:r>
      <w:proofErr w:type="spellEnd"/>
      <w:r w:rsidR="001E1CF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nasıl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yansıtıldığı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kararların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şeffaflığı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iyileştirmelerin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görünürlüğü</w:t>
      </w:r>
      <w:proofErr w:type="spellEnd"/>
      <w:r w:rsidR="001E1CF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1E1CF2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="001E1CF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1E1CF2">
        <w:rPr>
          <w:rFonts w:eastAsia="Times New Roman" w:cstheme="minorHAnsi"/>
          <w:color w:val="0F1115"/>
          <w:sz w:val="24"/>
          <w:szCs w:val="24"/>
        </w:rPr>
        <w:t>dış</w:t>
      </w:r>
      <w:proofErr w:type="spellEnd"/>
      <w:r w:rsidR="001E1CF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1E1CF2">
        <w:rPr>
          <w:rFonts w:eastAsia="Times New Roman" w:cstheme="minorHAnsi"/>
          <w:color w:val="0F1115"/>
          <w:sz w:val="24"/>
          <w:szCs w:val="24"/>
        </w:rPr>
        <w:lastRenderedPageBreak/>
        <w:t>paydaşlardan</w:t>
      </w:r>
      <w:proofErr w:type="spellEnd"/>
      <w:r w:rsidR="001E1CF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1E1CF2">
        <w:rPr>
          <w:rFonts w:eastAsia="Times New Roman" w:cstheme="minorHAnsi"/>
          <w:color w:val="0F1115"/>
          <w:sz w:val="24"/>
          <w:szCs w:val="24"/>
        </w:rPr>
        <w:t>gelen</w:t>
      </w:r>
      <w:proofErr w:type="spellEnd"/>
      <w:r w:rsidR="001E1CF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1E1CF2">
        <w:rPr>
          <w:rFonts w:eastAsia="Times New Roman" w:cstheme="minorHAnsi"/>
          <w:color w:val="0F1115"/>
          <w:sz w:val="24"/>
          <w:szCs w:val="24"/>
        </w:rPr>
        <w:t>geri</w:t>
      </w:r>
      <w:proofErr w:type="spellEnd"/>
      <w:r w:rsidR="001E1CF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bildirimlerin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dahil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edilmesi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konularında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iyileştirmeye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duyulan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açık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bir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ihtiyacı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göstermektedir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>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90"/>
        <w:gridCol w:w="1890"/>
        <w:gridCol w:w="1890"/>
        <w:gridCol w:w="1890"/>
      </w:tblGrid>
      <w:tr w:rsidR="00F05A93" w:rsidRPr="00A8599B" w:rsidTr="001E1CF2">
        <w:tc>
          <w:tcPr>
            <w:tcW w:w="3690" w:type="dxa"/>
            <w:shd w:val="clear" w:color="auto" w:fill="DBE5F1" w:themeFill="accent1" w:themeFillTint="33"/>
          </w:tcPr>
          <w:p w:rsidR="00F05A93" w:rsidRPr="001E1CF2" w:rsidRDefault="001E1CF2" w:rsidP="00204479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1E1CF2">
              <w:rPr>
                <w:rFonts w:cstheme="minorHAnsi"/>
                <w:b/>
                <w:bCs/>
                <w:sz w:val="28"/>
                <w:szCs w:val="28"/>
              </w:rPr>
              <w:t>Gelişime</w:t>
            </w:r>
            <w:proofErr w:type="spellEnd"/>
            <w:r w:rsidRPr="001E1CF2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E1CF2">
              <w:rPr>
                <w:rFonts w:cstheme="minorHAnsi"/>
                <w:b/>
                <w:bCs/>
                <w:sz w:val="28"/>
                <w:szCs w:val="28"/>
              </w:rPr>
              <w:t>Açık</w:t>
            </w:r>
            <w:proofErr w:type="spellEnd"/>
            <w:r w:rsidRPr="001E1CF2">
              <w:rPr>
                <w:rFonts w:cstheme="minorHAnsi"/>
                <w:b/>
                <w:bCs/>
                <w:sz w:val="28"/>
                <w:szCs w:val="28"/>
              </w:rPr>
              <w:t xml:space="preserve"> Alan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:rsidR="00F05A93" w:rsidRPr="001E1CF2" w:rsidRDefault="00F05A93" w:rsidP="0020447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E1CF2">
              <w:rPr>
                <w:rFonts w:cstheme="minorHAnsi"/>
                <w:b/>
                <w:bCs/>
                <w:sz w:val="28"/>
                <w:szCs w:val="28"/>
              </w:rPr>
              <w:t>Ortalama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:rsidR="00F05A93" w:rsidRPr="001E1CF2" w:rsidRDefault="00F05A93" w:rsidP="0020447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E1CF2">
              <w:rPr>
                <w:rFonts w:cstheme="minorHAnsi"/>
                <w:b/>
                <w:bCs/>
                <w:sz w:val="28"/>
                <w:szCs w:val="28"/>
              </w:rPr>
              <w:t>Olumlu Yanıt Oranı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:rsidR="00F05A93" w:rsidRPr="001E1CF2" w:rsidRDefault="00F05A93" w:rsidP="0020447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E1CF2">
              <w:rPr>
                <w:rFonts w:cstheme="minorHAnsi"/>
                <w:b/>
                <w:bCs/>
                <w:sz w:val="28"/>
                <w:szCs w:val="28"/>
              </w:rPr>
              <w:t>Kararsız/Negatif Oran</w:t>
            </w:r>
          </w:p>
        </w:tc>
      </w:tr>
      <w:tr w:rsidR="00F05A93" w:rsidRPr="00A8599B" w:rsidTr="001E1CF2">
        <w:tc>
          <w:tcPr>
            <w:tcW w:w="3690" w:type="dxa"/>
          </w:tcPr>
          <w:p w:rsidR="00F05A93" w:rsidRPr="00A8599B" w:rsidRDefault="00F05A93" w:rsidP="006B7122">
            <w:pPr>
              <w:spacing w:line="36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Dış paydaşlardan gelen geri bildirimler, uygun olduğu durumlarda kalite ve iyileştirme süreçlerine dahil edilir.</w:t>
            </w:r>
          </w:p>
        </w:tc>
        <w:tc>
          <w:tcPr>
            <w:tcW w:w="1890" w:type="dxa"/>
          </w:tcPr>
          <w:p w:rsidR="00F05A93" w:rsidRPr="00A8599B" w:rsidRDefault="00F05A93" w:rsidP="006B7122">
            <w:pPr>
              <w:spacing w:line="36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2.54</w:t>
            </w:r>
          </w:p>
        </w:tc>
        <w:tc>
          <w:tcPr>
            <w:tcW w:w="1890" w:type="dxa"/>
          </w:tcPr>
          <w:p w:rsidR="00F05A93" w:rsidRPr="00A8599B" w:rsidRDefault="00F05A93" w:rsidP="006B7122">
            <w:pPr>
              <w:spacing w:line="36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%34,6</w:t>
            </w:r>
          </w:p>
        </w:tc>
        <w:tc>
          <w:tcPr>
            <w:tcW w:w="1890" w:type="dxa"/>
          </w:tcPr>
          <w:p w:rsidR="00F05A93" w:rsidRPr="00A8599B" w:rsidRDefault="00F05A93" w:rsidP="006B7122">
            <w:pPr>
              <w:spacing w:line="36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%65,4</w:t>
            </w:r>
          </w:p>
        </w:tc>
      </w:tr>
      <w:tr w:rsidR="00F05A93" w:rsidRPr="00A8599B" w:rsidTr="001E1CF2">
        <w:tc>
          <w:tcPr>
            <w:tcW w:w="3690" w:type="dxa"/>
          </w:tcPr>
          <w:p w:rsidR="00F05A93" w:rsidRPr="00A8599B" w:rsidRDefault="00F05A93" w:rsidP="006B7122">
            <w:pPr>
              <w:spacing w:line="36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Kalite süreçleri kapsamında alınan kararların gerekçeleri açık ve anlaşılır bir şekilde paylaşılmaktadır.</w:t>
            </w:r>
          </w:p>
        </w:tc>
        <w:tc>
          <w:tcPr>
            <w:tcW w:w="1890" w:type="dxa"/>
          </w:tcPr>
          <w:p w:rsidR="00F05A93" w:rsidRPr="00A8599B" w:rsidRDefault="00F05A93" w:rsidP="006B7122">
            <w:pPr>
              <w:spacing w:line="36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2.73</w:t>
            </w:r>
          </w:p>
        </w:tc>
        <w:tc>
          <w:tcPr>
            <w:tcW w:w="1890" w:type="dxa"/>
          </w:tcPr>
          <w:p w:rsidR="00F05A93" w:rsidRPr="00A8599B" w:rsidRDefault="00F05A93" w:rsidP="006B7122">
            <w:pPr>
              <w:spacing w:line="36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%34,6</w:t>
            </w:r>
          </w:p>
        </w:tc>
        <w:tc>
          <w:tcPr>
            <w:tcW w:w="1890" w:type="dxa"/>
          </w:tcPr>
          <w:p w:rsidR="00F05A93" w:rsidRPr="00A8599B" w:rsidRDefault="00F05A93" w:rsidP="006B7122">
            <w:pPr>
              <w:spacing w:line="36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%65,4</w:t>
            </w:r>
          </w:p>
        </w:tc>
      </w:tr>
      <w:tr w:rsidR="00F05A93" w:rsidRPr="00A8599B" w:rsidTr="001E1CF2">
        <w:tc>
          <w:tcPr>
            <w:tcW w:w="3690" w:type="dxa"/>
          </w:tcPr>
          <w:p w:rsidR="00F05A93" w:rsidRPr="00A8599B" w:rsidRDefault="00F05A93" w:rsidP="006B7122">
            <w:pPr>
              <w:spacing w:line="36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Birimimde kalite güvence ve yönetim süreçleri şeffaf ve izlenebilir bir şekilde yürütülmektedir.</w:t>
            </w:r>
          </w:p>
        </w:tc>
        <w:tc>
          <w:tcPr>
            <w:tcW w:w="1890" w:type="dxa"/>
          </w:tcPr>
          <w:p w:rsidR="00F05A93" w:rsidRPr="00A8599B" w:rsidRDefault="00F05A93" w:rsidP="006B7122">
            <w:pPr>
              <w:spacing w:line="36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2.92</w:t>
            </w:r>
          </w:p>
        </w:tc>
        <w:tc>
          <w:tcPr>
            <w:tcW w:w="1890" w:type="dxa"/>
          </w:tcPr>
          <w:p w:rsidR="00F05A93" w:rsidRPr="00A8599B" w:rsidRDefault="00F05A93" w:rsidP="006B7122">
            <w:pPr>
              <w:spacing w:line="36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%42,3</w:t>
            </w:r>
          </w:p>
        </w:tc>
        <w:tc>
          <w:tcPr>
            <w:tcW w:w="1890" w:type="dxa"/>
          </w:tcPr>
          <w:p w:rsidR="00F05A93" w:rsidRPr="00A8599B" w:rsidRDefault="00F05A93" w:rsidP="006B7122">
            <w:pPr>
              <w:spacing w:line="36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%57,7</w:t>
            </w:r>
          </w:p>
        </w:tc>
      </w:tr>
      <w:tr w:rsidR="00F05A93" w:rsidRPr="00A8599B" w:rsidTr="001E1CF2">
        <w:tc>
          <w:tcPr>
            <w:tcW w:w="3690" w:type="dxa"/>
          </w:tcPr>
          <w:p w:rsidR="00F05A93" w:rsidRPr="00A8599B" w:rsidRDefault="00F05A93" w:rsidP="006B7122">
            <w:pPr>
              <w:spacing w:line="36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Önemli kalite ve iyileştirme kararlarında ilgili kurum içi paydaşların görüşleri alınmaktadır.</w:t>
            </w:r>
          </w:p>
        </w:tc>
        <w:tc>
          <w:tcPr>
            <w:tcW w:w="1890" w:type="dxa"/>
          </w:tcPr>
          <w:p w:rsidR="00F05A93" w:rsidRPr="00A8599B" w:rsidRDefault="00F05A93" w:rsidP="006B7122">
            <w:pPr>
              <w:spacing w:line="36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2.96</w:t>
            </w:r>
          </w:p>
        </w:tc>
        <w:tc>
          <w:tcPr>
            <w:tcW w:w="1890" w:type="dxa"/>
          </w:tcPr>
          <w:p w:rsidR="00F05A93" w:rsidRPr="00A8599B" w:rsidRDefault="00F05A93" w:rsidP="006B7122">
            <w:pPr>
              <w:spacing w:line="36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%42,3</w:t>
            </w:r>
          </w:p>
        </w:tc>
        <w:tc>
          <w:tcPr>
            <w:tcW w:w="1890" w:type="dxa"/>
          </w:tcPr>
          <w:p w:rsidR="00F05A93" w:rsidRPr="00A8599B" w:rsidRDefault="00F05A93" w:rsidP="006B7122">
            <w:pPr>
              <w:spacing w:line="36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%57,7</w:t>
            </w:r>
          </w:p>
        </w:tc>
      </w:tr>
      <w:tr w:rsidR="00F05A93" w:rsidRPr="00A8599B" w:rsidTr="001E1CF2">
        <w:tc>
          <w:tcPr>
            <w:tcW w:w="3690" w:type="dxa"/>
          </w:tcPr>
          <w:p w:rsidR="00F05A93" w:rsidRPr="00A8599B" w:rsidRDefault="00F05A93" w:rsidP="006B7122">
            <w:pPr>
              <w:spacing w:line="36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Kalite güvence süreçleriyle ilgili duyurular ve bilgiler zamanında paylaşılmaktadır.</w:t>
            </w:r>
          </w:p>
        </w:tc>
        <w:tc>
          <w:tcPr>
            <w:tcW w:w="1890" w:type="dxa"/>
          </w:tcPr>
          <w:p w:rsidR="00F05A93" w:rsidRPr="00A8599B" w:rsidRDefault="00F05A93" w:rsidP="006B7122">
            <w:pPr>
              <w:spacing w:line="36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3.04</w:t>
            </w:r>
          </w:p>
        </w:tc>
        <w:tc>
          <w:tcPr>
            <w:tcW w:w="1890" w:type="dxa"/>
          </w:tcPr>
          <w:p w:rsidR="00F05A93" w:rsidRPr="00A8599B" w:rsidRDefault="00F05A93" w:rsidP="006B7122">
            <w:pPr>
              <w:spacing w:line="36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%46,2</w:t>
            </w:r>
          </w:p>
        </w:tc>
        <w:tc>
          <w:tcPr>
            <w:tcW w:w="1890" w:type="dxa"/>
          </w:tcPr>
          <w:p w:rsidR="00F05A93" w:rsidRPr="00A8599B" w:rsidRDefault="00F05A93" w:rsidP="006B7122">
            <w:pPr>
              <w:spacing w:line="36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%53,8</w:t>
            </w:r>
          </w:p>
        </w:tc>
      </w:tr>
      <w:tr w:rsidR="00F05A93" w:rsidRPr="00A8599B" w:rsidTr="001E1CF2">
        <w:tc>
          <w:tcPr>
            <w:tcW w:w="3690" w:type="dxa"/>
          </w:tcPr>
          <w:p w:rsidR="00F05A93" w:rsidRPr="00A8599B" w:rsidRDefault="00F05A93" w:rsidP="006B7122">
            <w:pPr>
              <w:spacing w:line="36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Daha önce iletilen geri bildirimlerin veya önerilerin uygulamalara yansıdığına dair örnekler görebiliyorum.</w:t>
            </w:r>
          </w:p>
        </w:tc>
        <w:tc>
          <w:tcPr>
            <w:tcW w:w="1890" w:type="dxa"/>
          </w:tcPr>
          <w:p w:rsidR="00F05A93" w:rsidRPr="00A8599B" w:rsidRDefault="00F05A93" w:rsidP="006B7122">
            <w:pPr>
              <w:spacing w:line="36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3.08</w:t>
            </w:r>
          </w:p>
        </w:tc>
        <w:tc>
          <w:tcPr>
            <w:tcW w:w="1890" w:type="dxa"/>
          </w:tcPr>
          <w:p w:rsidR="00F05A93" w:rsidRPr="00A8599B" w:rsidRDefault="00F05A93" w:rsidP="006B7122">
            <w:pPr>
              <w:spacing w:line="36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%46,2</w:t>
            </w:r>
          </w:p>
        </w:tc>
        <w:tc>
          <w:tcPr>
            <w:tcW w:w="1890" w:type="dxa"/>
          </w:tcPr>
          <w:p w:rsidR="00F05A93" w:rsidRPr="00A8599B" w:rsidRDefault="00F05A93" w:rsidP="006B7122">
            <w:pPr>
              <w:spacing w:line="360" w:lineRule="auto"/>
              <w:jc w:val="center"/>
              <w:rPr>
                <w:rFonts w:cstheme="minorHAnsi"/>
              </w:rPr>
            </w:pPr>
            <w:r w:rsidRPr="00A8599B">
              <w:rPr>
                <w:rFonts w:cstheme="minorHAnsi"/>
              </w:rPr>
              <w:t>%53,8</w:t>
            </w:r>
          </w:p>
        </w:tc>
      </w:tr>
    </w:tbl>
    <w:p w:rsidR="006B7122" w:rsidRDefault="006B7122" w:rsidP="006B7122">
      <w:pPr>
        <w:shd w:val="clear" w:color="auto" w:fill="FFFFFF"/>
        <w:spacing w:before="240" w:after="240" w:line="240" w:lineRule="auto"/>
        <w:rPr>
          <w:rFonts w:eastAsia="Times New Roman" w:cstheme="minorHAnsi"/>
          <w:color w:val="0F1115"/>
          <w:sz w:val="24"/>
          <w:szCs w:val="24"/>
        </w:rPr>
      </w:pPr>
    </w:p>
    <w:p w:rsidR="00F05A93" w:rsidRPr="006B7122" w:rsidRDefault="006B7122" w:rsidP="006B7122">
      <w:pPr>
        <w:shd w:val="clear" w:color="auto" w:fill="FFFFFF"/>
        <w:spacing w:before="240" w:after="240" w:line="360" w:lineRule="auto"/>
        <w:jc w:val="both"/>
        <w:rPr>
          <w:rFonts w:eastAsia="Times New Roman" w:cstheme="minorHAnsi"/>
          <w:color w:val="0F1115"/>
          <w:sz w:val="24"/>
          <w:szCs w:val="24"/>
        </w:rPr>
      </w:pPr>
      <w:r w:rsidRPr="006B7122">
        <w:rPr>
          <w:rFonts w:eastAsia="Times New Roman" w:cstheme="minorHAnsi"/>
          <w:color w:val="0F1115"/>
          <w:sz w:val="24"/>
          <w:szCs w:val="24"/>
        </w:rPr>
        <w:t xml:space="preserve">Bu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sonuçlar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fakültedeki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kalite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süreçlerinin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var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olduğu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ancak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yeterince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şeffaf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veya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katılımcı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olmadığı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algısını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ortaya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koymaktadır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.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Yüksek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kararsızlık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>/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katılmama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oranları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(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çoğu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zaman %50'yi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aşmaktadır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),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güçlendirmenin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süreçlerin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kendilerinin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uygulanmasında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değil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bu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uygulamaların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nasıl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duyurulduğu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paylaşıldığı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paydaş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girdileriyle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nasıl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görünür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bir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şekilde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ilişkilendirildiği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konusunda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gerekli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olduğunu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göstermektedir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>.</w:t>
      </w:r>
    </w:p>
    <w:p w:rsidR="00F05A93" w:rsidRPr="00A8599B" w:rsidRDefault="00F05A93" w:rsidP="00F05A93">
      <w:pPr>
        <w:shd w:val="clear" w:color="auto" w:fill="FFFFFF"/>
        <w:spacing w:before="480" w:after="240" w:line="450" w:lineRule="atLeast"/>
        <w:outlineLvl w:val="2"/>
        <w:rPr>
          <w:rFonts w:eastAsia="Times New Roman" w:cstheme="minorHAnsi"/>
          <w:b/>
          <w:bCs/>
          <w:color w:val="0F1115"/>
          <w:sz w:val="30"/>
          <w:szCs w:val="30"/>
        </w:rPr>
      </w:pPr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>8. Kalite Kültürü ve Sürekli İyileştirme Perspektifinden Değerlendirme</w:t>
      </w:r>
    </w:p>
    <w:p w:rsidR="006B7122" w:rsidRPr="006B7122" w:rsidRDefault="00BC3CD1" w:rsidP="006B7122">
      <w:pPr>
        <w:shd w:val="clear" w:color="auto" w:fill="FFFFFF"/>
        <w:spacing w:before="240" w:after="240" w:line="360" w:lineRule="auto"/>
        <w:jc w:val="both"/>
        <w:rPr>
          <w:rFonts w:eastAsia="Times New Roman" w:cstheme="minorHAnsi"/>
          <w:color w:val="0F1115"/>
          <w:sz w:val="24"/>
          <w:szCs w:val="24"/>
        </w:rPr>
      </w:pPr>
      <w:r>
        <w:rPr>
          <w:rFonts w:eastAsia="Times New Roman" w:cstheme="minorHAnsi"/>
          <w:color w:val="0F1115"/>
          <w:sz w:val="24"/>
          <w:szCs w:val="24"/>
        </w:rPr>
        <w:lastRenderedPageBreak/>
        <w:t xml:space="preserve">Bu </w:t>
      </w:r>
      <w:proofErr w:type="spellStart"/>
      <w:r>
        <w:rPr>
          <w:rFonts w:eastAsia="Times New Roman" w:cstheme="minorHAnsi"/>
          <w:color w:val="0F1115"/>
          <w:sz w:val="24"/>
          <w:szCs w:val="24"/>
        </w:rPr>
        <w:t>çalışma</w:t>
      </w:r>
      <w:proofErr w:type="spellEnd"/>
      <w:r>
        <w:rPr>
          <w:rFonts w:eastAsia="Times New Roman" w:cstheme="minorHAnsi"/>
          <w:color w:val="0F1115"/>
          <w:sz w:val="24"/>
          <w:szCs w:val="24"/>
        </w:rPr>
        <w:t xml:space="preserve">, Fen </w:t>
      </w:r>
      <w:proofErr w:type="spellStart"/>
      <w:r>
        <w:rPr>
          <w:rFonts w:eastAsia="Times New Roman" w:cstheme="minorHAnsi"/>
          <w:color w:val="0F1115"/>
          <w:sz w:val="24"/>
          <w:szCs w:val="24"/>
        </w:rPr>
        <w:t>Edebiyat</w:t>
      </w:r>
      <w:proofErr w:type="spellEnd"/>
      <w:r w:rsidR="006B7122"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6B7122" w:rsidRPr="006B7122">
        <w:rPr>
          <w:rFonts w:eastAsia="Times New Roman" w:cstheme="minorHAnsi"/>
          <w:color w:val="0F1115"/>
          <w:sz w:val="24"/>
          <w:szCs w:val="24"/>
        </w:rPr>
        <w:t>Fakültesi'ndeki</w:t>
      </w:r>
      <w:proofErr w:type="spellEnd"/>
      <w:r w:rsidR="006B7122"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6B7122" w:rsidRPr="006B7122">
        <w:rPr>
          <w:rFonts w:eastAsia="Times New Roman" w:cstheme="minorHAnsi"/>
          <w:color w:val="0F1115"/>
          <w:sz w:val="24"/>
          <w:szCs w:val="24"/>
        </w:rPr>
        <w:t>kalite</w:t>
      </w:r>
      <w:proofErr w:type="spellEnd"/>
      <w:r w:rsidR="006B7122"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6B7122" w:rsidRPr="006B7122">
        <w:rPr>
          <w:rFonts w:eastAsia="Times New Roman" w:cstheme="minorHAnsi"/>
          <w:color w:val="0F1115"/>
          <w:sz w:val="24"/>
          <w:szCs w:val="24"/>
        </w:rPr>
        <w:t>süreçlerini</w:t>
      </w:r>
      <w:proofErr w:type="spellEnd"/>
      <w:r w:rsidR="006B7122"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6B7122" w:rsidRPr="006B7122">
        <w:rPr>
          <w:rFonts w:eastAsia="Times New Roman" w:cstheme="minorHAnsi"/>
          <w:color w:val="0F1115"/>
          <w:sz w:val="24"/>
          <w:szCs w:val="24"/>
        </w:rPr>
        <w:t>sadece</w:t>
      </w:r>
      <w:proofErr w:type="spellEnd"/>
      <w:r w:rsidR="006B7122"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6B7122" w:rsidRPr="006B7122">
        <w:rPr>
          <w:rFonts w:eastAsia="Times New Roman" w:cstheme="minorHAnsi"/>
          <w:color w:val="0F1115"/>
          <w:sz w:val="24"/>
          <w:szCs w:val="24"/>
        </w:rPr>
        <w:t>biçimsel</w:t>
      </w:r>
      <w:proofErr w:type="spellEnd"/>
      <w:r w:rsidR="006B7122"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6B7122" w:rsidRPr="006B7122">
        <w:rPr>
          <w:rFonts w:eastAsia="Times New Roman" w:cstheme="minorHAnsi"/>
          <w:color w:val="0F1115"/>
          <w:sz w:val="24"/>
          <w:szCs w:val="24"/>
        </w:rPr>
        <w:t>bir</w:t>
      </w:r>
      <w:proofErr w:type="spellEnd"/>
      <w:r w:rsidR="006B7122"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6B7122" w:rsidRPr="006B7122">
        <w:rPr>
          <w:rFonts w:eastAsia="Times New Roman" w:cstheme="minorHAnsi"/>
          <w:color w:val="0F1115"/>
          <w:sz w:val="24"/>
          <w:szCs w:val="24"/>
        </w:rPr>
        <w:t>işlem</w:t>
      </w:r>
      <w:proofErr w:type="spellEnd"/>
      <w:r w:rsidR="006B7122"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6B7122" w:rsidRPr="006B7122">
        <w:rPr>
          <w:rFonts w:eastAsia="Times New Roman" w:cstheme="minorHAnsi"/>
          <w:color w:val="0F1115"/>
          <w:sz w:val="24"/>
          <w:szCs w:val="24"/>
        </w:rPr>
        <w:t>olarak</w:t>
      </w:r>
      <w:proofErr w:type="spellEnd"/>
      <w:r w:rsidR="006B7122"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6B7122" w:rsidRPr="006B7122">
        <w:rPr>
          <w:rFonts w:eastAsia="Times New Roman" w:cstheme="minorHAnsi"/>
          <w:color w:val="0F1115"/>
          <w:sz w:val="24"/>
          <w:szCs w:val="24"/>
        </w:rPr>
        <w:t>değil</w:t>
      </w:r>
      <w:proofErr w:type="spellEnd"/>
      <w:r w:rsidR="006B7122" w:rsidRPr="006B7122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="006B7122" w:rsidRPr="006B7122">
        <w:rPr>
          <w:rFonts w:eastAsia="Times New Roman" w:cstheme="minorHAnsi"/>
          <w:color w:val="0F1115"/>
          <w:sz w:val="24"/>
          <w:szCs w:val="24"/>
        </w:rPr>
        <w:t>katılımcı</w:t>
      </w:r>
      <w:proofErr w:type="spellEnd"/>
      <w:r w:rsidR="006B7122"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6B7122" w:rsidRPr="006B7122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="006B7122"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6B7122" w:rsidRPr="006B7122">
        <w:rPr>
          <w:rFonts w:eastAsia="Times New Roman" w:cstheme="minorHAnsi"/>
          <w:color w:val="0F1115"/>
          <w:sz w:val="24"/>
          <w:szCs w:val="24"/>
        </w:rPr>
        <w:t>geliştirici</w:t>
      </w:r>
      <w:proofErr w:type="spellEnd"/>
      <w:r w:rsidR="006B7122"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6B7122" w:rsidRPr="006B7122">
        <w:rPr>
          <w:rFonts w:eastAsia="Times New Roman" w:cstheme="minorHAnsi"/>
          <w:color w:val="0F1115"/>
          <w:sz w:val="24"/>
          <w:szCs w:val="24"/>
        </w:rPr>
        <w:t>bir</w:t>
      </w:r>
      <w:proofErr w:type="spellEnd"/>
      <w:r w:rsidR="006B7122"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6B7122" w:rsidRPr="006B7122">
        <w:rPr>
          <w:rFonts w:eastAsia="Times New Roman" w:cstheme="minorHAnsi"/>
          <w:color w:val="0F1115"/>
          <w:sz w:val="24"/>
          <w:szCs w:val="24"/>
        </w:rPr>
        <w:t>mekanizma</w:t>
      </w:r>
      <w:proofErr w:type="spellEnd"/>
      <w:r w:rsidR="006B7122"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6B7122" w:rsidRPr="006B7122">
        <w:rPr>
          <w:rFonts w:eastAsia="Times New Roman" w:cstheme="minorHAnsi"/>
          <w:color w:val="0F1115"/>
          <w:sz w:val="24"/>
          <w:szCs w:val="24"/>
        </w:rPr>
        <w:t>olarak</w:t>
      </w:r>
      <w:proofErr w:type="spellEnd"/>
      <w:r w:rsidR="006B7122"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6B7122" w:rsidRPr="006B7122">
        <w:rPr>
          <w:rFonts w:eastAsia="Times New Roman" w:cstheme="minorHAnsi"/>
          <w:color w:val="0F1115"/>
          <w:sz w:val="24"/>
          <w:szCs w:val="24"/>
        </w:rPr>
        <w:t>ele</w:t>
      </w:r>
      <w:proofErr w:type="spellEnd"/>
      <w:r w:rsidR="006B7122"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6B7122" w:rsidRPr="006B7122">
        <w:rPr>
          <w:rFonts w:eastAsia="Times New Roman" w:cstheme="minorHAnsi"/>
          <w:color w:val="0F1115"/>
          <w:sz w:val="24"/>
          <w:szCs w:val="24"/>
        </w:rPr>
        <w:t>almaya</w:t>
      </w:r>
      <w:proofErr w:type="spellEnd"/>
      <w:r w:rsidR="006B7122"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6B7122" w:rsidRPr="006B7122">
        <w:rPr>
          <w:rFonts w:eastAsia="Times New Roman" w:cstheme="minorHAnsi"/>
          <w:color w:val="0F1115"/>
          <w:sz w:val="24"/>
          <w:szCs w:val="24"/>
        </w:rPr>
        <w:t>katkıda</w:t>
      </w:r>
      <w:proofErr w:type="spellEnd"/>
      <w:r w:rsidR="006B7122"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6B7122" w:rsidRPr="006B7122">
        <w:rPr>
          <w:rFonts w:eastAsia="Times New Roman" w:cstheme="minorHAnsi"/>
          <w:color w:val="0F1115"/>
          <w:sz w:val="24"/>
          <w:szCs w:val="24"/>
        </w:rPr>
        <w:t>bulunmaktadır</w:t>
      </w:r>
      <w:proofErr w:type="spellEnd"/>
      <w:r w:rsidR="006B7122" w:rsidRPr="006B7122">
        <w:rPr>
          <w:rFonts w:eastAsia="Times New Roman" w:cstheme="minorHAnsi"/>
          <w:color w:val="0F1115"/>
          <w:sz w:val="24"/>
          <w:szCs w:val="24"/>
        </w:rPr>
        <w:t>.</w:t>
      </w:r>
    </w:p>
    <w:p w:rsidR="006B7122" w:rsidRPr="006B7122" w:rsidRDefault="006B7122" w:rsidP="006B7122">
      <w:pPr>
        <w:shd w:val="clear" w:color="auto" w:fill="FFFFFF"/>
        <w:spacing w:before="240" w:after="240" w:line="360" w:lineRule="auto"/>
        <w:jc w:val="both"/>
        <w:rPr>
          <w:rFonts w:eastAsia="Times New Roman" w:cstheme="minorHAnsi"/>
          <w:color w:val="0F1115"/>
          <w:sz w:val="24"/>
          <w:szCs w:val="24"/>
        </w:rPr>
      </w:pP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Sonuçlar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kalite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süreçlerine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yönelik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orta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düzeyde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yönetim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desteğini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merkezi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kalite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yapılarıyla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kısmi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uyumu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göstermektedir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.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Bununla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birlikte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şeffaflık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izlenebilirlik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dış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paydaş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görüşlerinin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dahil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edilmesi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geri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bildirim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ile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iyileştirme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kararları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arasında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görünür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bir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bağlantı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kurulması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geliştirilmesi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gereken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açık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alanlar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olarak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belirlenmiştir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>.</w:t>
      </w:r>
    </w:p>
    <w:p w:rsidR="006B7122" w:rsidRDefault="006B7122" w:rsidP="006B7122">
      <w:pPr>
        <w:shd w:val="clear" w:color="auto" w:fill="FFFFFF"/>
        <w:spacing w:before="240" w:after="240" w:line="360" w:lineRule="auto"/>
        <w:jc w:val="both"/>
        <w:rPr>
          <w:rFonts w:eastAsia="Times New Roman" w:cstheme="minorHAnsi"/>
          <w:color w:val="0F1115"/>
          <w:sz w:val="24"/>
          <w:szCs w:val="24"/>
        </w:rPr>
      </w:pPr>
      <w:r w:rsidRPr="006B7122">
        <w:rPr>
          <w:rFonts w:eastAsia="Times New Roman" w:cstheme="minorHAnsi"/>
          <w:color w:val="0F1115"/>
          <w:sz w:val="24"/>
          <w:szCs w:val="24"/>
        </w:rPr>
        <w:t xml:space="preserve">Bu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bağlamda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rapor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fakülte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düzeyi</w:t>
      </w:r>
      <w:r>
        <w:rPr>
          <w:rFonts w:eastAsia="Times New Roman" w:cstheme="minorHAnsi"/>
          <w:color w:val="0F1115"/>
          <w:sz w:val="24"/>
          <w:szCs w:val="24"/>
        </w:rPr>
        <w:t>nde</w:t>
      </w:r>
      <w:proofErr w:type="spellEnd"/>
      <w:r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0F1115"/>
          <w:sz w:val="24"/>
          <w:szCs w:val="24"/>
        </w:rPr>
        <w:t>kalite</w:t>
      </w:r>
      <w:proofErr w:type="spellEnd"/>
      <w:r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0F1115"/>
          <w:sz w:val="24"/>
          <w:szCs w:val="24"/>
        </w:rPr>
        <w:t>süreçlerinin</w:t>
      </w:r>
      <w:proofErr w:type="spellEnd"/>
      <w:r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0F1115"/>
          <w:sz w:val="24"/>
          <w:szCs w:val="24"/>
        </w:rPr>
        <w:t>düzenli</w:t>
      </w:r>
      <w:proofErr w:type="spellEnd"/>
      <w:r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olarak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izlenmesi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bulguların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paydaşlarla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paylaşılması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iyileştirme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çabalarının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daha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sistematik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bir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şekilde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planlanması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için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yol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gösterici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bir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değerlendirme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aracı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olarak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kullanılabilir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>.</w:t>
      </w:r>
    </w:p>
    <w:p w:rsidR="00F05A93" w:rsidRPr="00A8599B" w:rsidRDefault="00F05A93" w:rsidP="00F05A93">
      <w:pPr>
        <w:shd w:val="clear" w:color="auto" w:fill="FFFFFF"/>
        <w:spacing w:before="480" w:after="240" w:line="450" w:lineRule="atLeast"/>
        <w:outlineLvl w:val="2"/>
        <w:rPr>
          <w:rFonts w:eastAsia="Times New Roman" w:cstheme="minorHAnsi"/>
          <w:b/>
          <w:bCs/>
          <w:color w:val="0F1115"/>
          <w:sz w:val="30"/>
          <w:szCs w:val="30"/>
        </w:rPr>
      </w:pPr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>9. Açık Uçlu Yanıtların Tematik Analizi</w:t>
      </w:r>
    </w:p>
    <w:p w:rsidR="006B7122" w:rsidRPr="006B7122" w:rsidRDefault="006B7122" w:rsidP="006B7122">
      <w:pPr>
        <w:shd w:val="clear" w:color="auto" w:fill="FFFFFF"/>
        <w:spacing w:before="240" w:after="240" w:line="360" w:lineRule="auto"/>
        <w:jc w:val="both"/>
        <w:rPr>
          <w:rFonts w:eastAsia="Times New Roman" w:cstheme="minorHAnsi"/>
          <w:color w:val="0F1115"/>
          <w:sz w:val="24"/>
          <w:szCs w:val="24"/>
        </w:rPr>
      </w:pP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Açık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uçlu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yanıtlar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katılımcıların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güçlü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olarak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algıladıkları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uygulamaları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iyileştirilmesi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gereken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alanları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geri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bildirimin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iyileştirmeye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dönüşümünde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daha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görünür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hale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getirilmesine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yönelik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önerileri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değerlendirmek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için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incelenmiştir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>.</w:t>
      </w:r>
    </w:p>
    <w:p w:rsidR="006B7122" w:rsidRDefault="006B7122" w:rsidP="006B7122">
      <w:pPr>
        <w:shd w:val="clear" w:color="auto" w:fill="FFFFFF"/>
        <w:spacing w:before="240" w:after="240" w:line="360" w:lineRule="auto"/>
        <w:jc w:val="both"/>
        <w:rPr>
          <w:rFonts w:eastAsia="Times New Roman" w:cstheme="minorHAnsi"/>
          <w:color w:val="0F1115"/>
          <w:sz w:val="24"/>
          <w:szCs w:val="24"/>
        </w:rPr>
      </w:pP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Yanıtlar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tematik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olarak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gruplandırılmıştır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;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içeriğe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katkıda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bulunmayan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çok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kısa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yanıtlar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genel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eğilim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değerlendirmesine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dahil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edilmemiştir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.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Açık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uçlu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yanıtlar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nicel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bulgularla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uyumlu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olarak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karışık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bir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algıyı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göstermektedir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: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işbirliği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iletişimde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güçlü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uygulamalar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mevcuttur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ancak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şeffaflığı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geri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bildirim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görünürlüğünü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iyileştirmelerin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sistematik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olarak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izlenmesini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güçlendirmeye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açık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bir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ihtiyaç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color w:val="0F1115"/>
          <w:sz w:val="24"/>
          <w:szCs w:val="24"/>
        </w:rPr>
        <w:t>vardır</w:t>
      </w:r>
      <w:proofErr w:type="spellEnd"/>
      <w:r w:rsidRPr="006B7122">
        <w:rPr>
          <w:rFonts w:eastAsia="Times New Roman" w:cstheme="minorHAnsi"/>
          <w:color w:val="0F1115"/>
          <w:sz w:val="24"/>
          <w:szCs w:val="24"/>
        </w:rPr>
        <w:t>.</w:t>
      </w:r>
    </w:p>
    <w:p w:rsidR="00F05A93" w:rsidRPr="006B7122" w:rsidRDefault="006B7122" w:rsidP="006B7122">
      <w:pPr>
        <w:shd w:val="clear" w:color="auto" w:fill="FFFFFF"/>
        <w:spacing w:before="240" w:after="240" w:line="360" w:lineRule="auto"/>
        <w:jc w:val="both"/>
        <w:rPr>
          <w:rFonts w:eastAsia="Times New Roman" w:cstheme="minorHAnsi"/>
          <w:color w:val="0F1115"/>
          <w:sz w:val="24"/>
          <w:szCs w:val="24"/>
        </w:rPr>
      </w:pPr>
      <w:r w:rsidRPr="006B7122">
        <w:rPr>
          <w:rFonts w:eastAsia="Times New Roman" w:cstheme="minorHAnsi"/>
          <w:b/>
          <w:bCs/>
          <w:color w:val="0F1115"/>
          <w:sz w:val="24"/>
          <w:szCs w:val="24"/>
        </w:rPr>
        <w:t>9.1</w:t>
      </w:r>
      <w:r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05A93" w:rsidRPr="00A8599B">
        <w:rPr>
          <w:rFonts w:eastAsia="Times New Roman" w:cstheme="minorHAnsi"/>
          <w:b/>
          <w:bCs/>
          <w:color w:val="0F1115"/>
          <w:sz w:val="24"/>
          <w:szCs w:val="24"/>
        </w:rPr>
        <w:t>Güçlü</w:t>
      </w:r>
      <w:proofErr w:type="spellEnd"/>
      <w:r w:rsidR="00F05A93" w:rsidRPr="00A8599B">
        <w:rPr>
          <w:rFonts w:eastAsia="Times New Roman" w:cstheme="minorHAnsi"/>
          <w:b/>
          <w:bCs/>
          <w:color w:val="0F1115"/>
          <w:sz w:val="24"/>
          <w:szCs w:val="24"/>
        </w:rPr>
        <w:t xml:space="preserve"> </w:t>
      </w:r>
      <w:proofErr w:type="spellStart"/>
      <w:r w:rsidR="00F05A93" w:rsidRPr="00A8599B">
        <w:rPr>
          <w:rFonts w:eastAsia="Times New Roman" w:cstheme="minorHAnsi"/>
          <w:b/>
          <w:bCs/>
          <w:color w:val="0F1115"/>
          <w:sz w:val="24"/>
          <w:szCs w:val="24"/>
        </w:rPr>
        <w:t>Uygulamalar</w:t>
      </w:r>
      <w:proofErr w:type="spellEnd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93"/>
        <w:gridCol w:w="5641"/>
      </w:tblGrid>
      <w:tr w:rsidR="00A81CE0" w:rsidRPr="00A8599B" w:rsidTr="006B7122">
        <w:trPr>
          <w:trHeight w:val="539"/>
        </w:trPr>
        <w:tc>
          <w:tcPr>
            <w:tcW w:w="3600" w:type="dxa"/>
            <w:shd w:val="clear" w:color="auto" w:fill="DBE5F1" w:themeFill="accent1" w:themeFillTint="33"/>
          </w:tcPr>
          <w:p w:rsidR="00A81CE0" w:rsidRPr="006B7122" w:rsidRDefault="00A81CE0" w:rsidP="006B712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7122">
              <w:rPr>
                <w:rFonts w:cstheme="minorHAnsi"/>
                <w:b/>
                <w:bCs/>
                <w:sz w:val="28"/>
                <w:szCs w:val="28"/>
              </w:rPr>
              <w:t>Tema</w:t>
            </w:r>
          </w:p>
        </w:tc>
        <w:tc>
          <w:tcPr>
            <w:tcW w:w="5850" w:type="dxa"/>
            <w:shd w:val="clear" w:color="auto" w:fill="DBE5F1" w:themeFill="accent1" w:themeFillTint="33"/>
          </w:tcPr>
          <w:p w:rsidR="00A81CE0" w:rsidRPr="006B7122" w:rsidRDefault="006B7122" w:rsidP="006B712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6B7122">
              <w:rPr>
                <w:rFonts w:cstheme="minorHAnsi"/>
                <w:b/>
                <w:bCs/>
                <w:sz w:val="28"/>
                <w:szCs w:val="28"/>
              </w:rPr>
              <w:t>Açıklama</w:t>
            </w:r>
            <w:proofErr w:type="spellEnd"/>
          </w:p>
        </w:tc>
      </w:tr>
      <w:tr w:rsidR="00A81CE0" w:rsidRPr="00A8599B" w:rsidTr="006B7122">
        <w:tc>
          <w:tcPr>
            <w:tcW w:w="3600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İşbirliği ve takım çalışması</w:t>
            </w:r>
          </w:p>
        </w:tc>
        <w:tc>
          <w:tcPr>
            <w:tcW w:w="5850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Düzenli akademik toplantılar, ekip tabanlı problem çözme ve net görevlendirmeler, kalite süreçlerini destekleyen unsurlar olarak gösterildi.</w:t>
            </w:r>
          </w:p>
        </w:tc>
      </w:tr>
      <w:tr w:rsidR="00A81CE0" w:rsidRPr="00A8599B" w:rsidTr="006B7122">
        <w:tc>
          <w:tcPr>
            <w:tcW w:w="3600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Geri bildirim toplama mekanizmaları</w:t>
            </w:r>
          </w:p>
        </w:tc>
        <w:tc>
          <w:tcPr>
            <w:tcW w:w="5850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Anketler, öğrenci değerlendirmeleri ve personel geri bildirim kanalları mevcuttur ve kullanılmaktadır.</w:t>
            </w:r>
          </w:p>
        </w:tc>
      </w:tr>
      <w:tr w:rsidR="00A81CE0" w:rsidRPr="00A8599B" w:rsidTr="006B7122">
        <w:tc>
          <w:tcPr>
            <w:tcW w:w="3600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Sürekli müfredat gözden geçirmesi</w:t>
            </w:r>
          </w:p>
        </w:tc>
        <w:tc>
          <w:tcPr>
            <w:tcW w:w="5850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Öğrenme kazanımları, sınavlar ve öğretim yöntemlerinin verilere dayalı olarak düzenli olarak gözden geçirilmesi.</w:t>
            </w:r>
          </w:p>
        </w:tc>
      </w:tr>
      <w:tr w:rsidR="00A81CE0" w:rsidRPr="00A8599B" w:rsidTr="006B7122">
        <w:tc>
          <w:tcPr>
            <w:tcW w:w="3600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lastRenderedPageBreak/>
              <w:t>İletişim</w:t>
            </w:r>
          </w:p>
        </w:tc>
        <w:tc>
          <w:tcPr>
            <w:tcW w:w="5850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Ekip içinde ve diğer birimlerle açık iletişim kanalları, sorunların hızlı bir şekilde tespit edilmesine yardımcı olur.</w:t>
            </w:r>
          </w:p>
        </w:tc>
      </w:tr>
      <w:tr w:rsidR="00A81CE0" w:rsidRPr="00A8599B" w:rsidTr="006B7122">
        <w:tc>
          <w:tcPr>
            <w:tcW w:w="3600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Eğitim ve beceri geliştirme</w:t>
            </w:r>
          </w:p>
        </w:tc>
        <w:tc>
          <w:tcPr>
            <w:tcW w:w="5850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Personel, kalite standartları ve yeni araçlar konusunda eğitilmektedir.</w:t>
            </w:r>
          </w:p>
        </w:tc>
      </w:tr>
    </w:tbl>
    <w:p w:rsidR="00F05A93" w:rsidRPr="00A8599B" w:rsidRDefault="006B7122" w:rsidP="00F05A93">
      <w:pPr>
        <w:shd w:val="clear" w:color="auto" w:fill="FFFFFF"/>
        <w:spacing w:before="240" w:after="240" w:line="420" w:lineRule="atLeast"/>
        <w:outlineLvl w:val="3"/>
        <w:rPr>
          <w:rFonts w:eastAsia="Times New Roman" w:cstheme="minorHAnsi"/>
          <w:b/>
          <w:bCs/>
          <w:color w:val="0F1115"/>
          <w:sz w:val="24"/>
          <w:szCs w:val="24"/>
        </w:rPr>
      </w:pPr>
      <w:r>
        <w:rPr>
          <w:rFonts w:eastAsia="Times New Roman" w:cstheme="minorHAnsi"/>
          <w:b/>
          <w:bCs/>
          <w:color w:val="0F1115"/>
          <w:sz w:val="24"/>
          <w:szCs w:val="24"/>
        </w:rPr>
        <w:t xml:space="preserve">9.2 </w:t>
      </w:r>
      <w:proofErr w:type="spellStart"/>
      <w:r w:rsidRPr="006B7122">
        <w:rPr>
          <w:rFonts w:eastAsia="Times New Roman" w:cstheme="minorHAnsi"/>
          <w:b/>
          <w:bCs/>
          <w:color w:val="0F1115"/>
          <w:sz w:val="24"/>
          <w:szCs w:val="24"/>
        </w:rPr>
        <w:t>Geliştirilmesi</w:t>
      </w:r>
      <w:proofErr w:type="spellEnd"/>
      <w:r w:rsidRPr="006B7122">
        <w:rPr>
          <w:rFonts w:eastAsia="Times New Roman" w:cstheme="minorHAnsi"/>
          <w:b/>
          <w:bCs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b/>
          <w:bCs/>
          <w:color w:val="0F1115"/>
          <w:sz w:val="24"/>
          <w:szCs w:val="24"/>
        </w:rPr>
        <w:t>Gereken</w:t>
      </w:r>
      <w:proofErr w:type="spellEnd"/>
      <w:r w:rsidRPr="006B7122">
        <w:rPr>
          <w:rFonts w:eastAsia="Times New Roman" w:cstheme="minorHAnsi"/>
          <w:b/>
          <w:bCs/>
          <w:color w:val="0F1115"/>
          <w:sz w:val="24"/>
          <w:szCs w:val="24"/>
        </w:rPr>
        <w:t xml:space="preserve"> </w:t>
      </w:r>
      <w:proofErr w:type="spellStart"/>
      <w:r w:rsidRPr="006B7122">
        <w:rPr>
          <w:rFonts w:eastAsia="Times New Roman" w:cstheme="minorHAnsi"/>
          <w:b/>
          <w:bCs/>
          <w:color w:val="0F1115"/>
          <w:sz w:val="24"/>
          <w:szCs w:val="24"/>
        </w:rPr>
        <w:t>Alanlar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9"/>
        <w:gridCol w:w="4633"/>
      </w:tblGrid>
      <w:tr w:rsidR="00A81CE0" w:rsidRPr="00A8599B" w:rsidTr="006B7122">
        <w:tc>
          <w:tcPr>
            <w:tcW w:w="4788" w:type="dxa"/>
            <w:shd w:val="clear" w:color="auto" w:fill="DBE5F1" w:themeFill="accent1" w:themeFillTint="33"/>
          </w:tcPr>
          <w:p w:rsidR="00A81CE0" w:rsidRPr="006B7122" w:rsidRDefault="00A81CE0" w:rsidP="006B7122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7122">
              <w:rPr>
                <w:rFonts w:cstheme="minorHAnsi"/>
                <w:b/>
                <w:bCs/>
                <w:sz w:val="28"/>
                <w:szCs w:val="28"/>
              </w:rPr>
              <w:t>Tema</w:t>
            </w:r>
          </w:p>
        </w:tc>
        <w:tc>
          <w:tcPr>
            <w:tcW w:w="4788" w:type="dxa"/>
            <w:shd w:val="clear" w:color="auto" w:fill="DBE5F1" w:themeFill="accent1" w:themeFillTint="33"/>
          </w:tcPr>
          <w:p w:rsidR="00A81CE0" w:rsidRPr="006B7122" w:rsidRDefault="006B7122" w:rsidP="006B7122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6B7122">
              <w:rPr>
                <w:rFonts w:cstheme="minorHAnsi"/>
                <w:b/>
                <w:bCs/>
                <w:sz w:val="28"/>
                <w:szCs w:val="28"/>
              </w:rPr>
              <w:t>Açıklama</w:t>
            </w:r>
            <w:proofErr w:type="spellEnd"/>
          </w:p>
        </w:tc>
      </w:tr>
      <w:tr w:rsidR="00A81CE0" w:rsidRPr="00A8599B" w:rsidTr="00A81CE0">
        <w:tc>
          <w:tcPr>
            <w:tcW w:w="4788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Kararların şeffaflığı</w:t>
            </w:r>
          </w:p>
        </w:tc>
        <w:tc>
          <w:tcPr>
            <w:tcW w:w="4788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Kararların gerekçeleri çoğu zaman açıkça paylaşılmıyor; paydaşlar bilgilendirilmiyor.</w:t>
            </w:r>
          </w:p>
        </w:tc>
      </w:tr>
      <w:tr w:rsidR="00A81CE0" w:rsidRPr="00A8599B" w:rsidTr="00A81CE0">
        <w:tc>
          <w:tcPr>
            <w:tcW w:w="4788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Geri bildirim görünürlüğü</w:t>
            </w:r>
          </w:p>
        </w:tc>
        <w:tc>
          <w:tcPr>
            <w:tcW w:w="4788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Katılımcılar, geri bildirimlerinin herhangi bir değişikliğe veya iyileşmeye yol açıp açmadığını göremezler.</w:t>
            </w:r>
          </w:p>
        </w:tc>
      </w:tr>
      <w:tr w:rsidR="00A81CE0" w:rsidRPr="00A8599B" w:rsidTr="00A81CE0">
        <w:tc>
          <w:tcPr>
            <w:tcW w:w="4788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Dış paydaşların dahil edilmesi</w:t>
            </w:r>
          </w:p>
        </w:tc>
        <w:tc>
          <w:tcPr>
            <w:tcW w:w="4788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Dışarıdan gelen geri bildirimler kalite süreçlerine nadiren dahil edilir.</w:t>
            </w:r>
          </w:p>
        </w:tc>
      </w:tr>
      <w:tr w:rsidR="00A81CE0" w:rsidRPr="00A8599B" w:rsidTr="00A81CE0">
        <w:tc>
          <w:tcPr>
            <w:tcW w:w="4788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Zamanında duyurular</w:t>
            </w:r>
          </w:p>
        </w:tc>
        <w:tc>
          <w:tcPr>
            <w:tcW w:w="4788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Kalite süreçleri ve kararlarına ilişkin bilgiler genellikle geç gelir veya eksiktir.</w:t>
            </w:r>
          </w:p>
        </w:tc>
      </w:tr>
      <w:tr w:rsidR="00A81CE0" w:rsidRPr="00A8599B" w:rsidTr="00A81CE0">
        <w:tc>
          <w:tcPr>
            <w:tcW w:w="4788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Dijital takip sistemleri</w:t>
            </w:r>
          </w:p>
        </w:tc>
        <w:tc>
          <w:tcPr>
            <w:tcW w:w="4788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Gönderilen önerilerin veya iyileştirmelerin durumunu gösteren görünür bir gösterge paneli veya kayıt bulunmuyor.</w:t>
            </w:r>
          </w:p>
        </w:tc>
      </w:tr>
      <w:tr w:rsidR="00A81CE0" w:rsidRPr="00A8599B" w:rsidTr="00A81CE0">
        <w:tc>
          <w:tcPr>
            <w:tcW w:w="4788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İş yükü dağılımı</w:t>
            </w:r>
          </w:p>
        </w:tc>
        <w:tc>
          <w:tcPr>
            <w:tcW w:w="4788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Kaliteyle ilgili görevlerin eşit olmayan dağılımı bir endişe kaynağı olarak belirtildi.</w:t>
            </w:r>
          </w:p>
        </w:tc>
      </w:tr>
    </w:tbl>
    <w:p w:rsidR="00F05A93" w:rsidRPr="00A8599B" w:rsidRDefault="006B7122" w:rsidP="00F05A93">
      <w:pPr>
        <w:shd w:val="clear" w:color="auto" w:fill="FFFFFF"/>
        <w:spacing w:before="240" w:after="240" w:line="420" w:lineRule="atLeast"/>
        <w:outlineLvl w:val="3"/>
        <w:rPr>
          <w:rFonts w:eastAsia="Times New Roman" w:cstheme="minorHAnsi"/>
          <w:b/>
          <w:bCs/>
          <w:color w:val="0F1115"/>
          <w:sz w:val="24"/>
          <w:szCs w:val="24"/>
        </w:rPr>
      </w:pPr>
      <w:r>
        <w:rPr>
          <w:rFonts w:eastAsia="Times New Roman" w:cstheme="minorHAnsi"/>
          <w:b/>
          <w:bCs/>
          <w:color w:val="0F1115"/>
          <w:sz w:val="24"/>
          <w:szCs w:val="24"/>
        </w:rPr>
        <w:t xml:space="preserve">9.3 </w:t>
      </w:r>
      <w:r w:rsidR="00F05A93" w:rsidRPr="00A8599B">
        <w:rPr>
          <w:rFonts w:eastAsia="Times New Roman" w:cstheme="minorHAnsi"/>
          <w:b/>
          <w:bCs/>
          <w:color w:val="0F1115"/>
          <w:sz w:val="24"/>
          <w:szCs w:val="24"/>
        </w:rPr>
        <w:t xml:space="preserve">Geri </w:t>
      </w:r>
      <w:proofErr w:type="spellStart"/>
      <w:r w:rsidR="00F05A93" w:rsidRPr="00A8599B">
        <w:rPr>
          <w:rFonts w:eastAsia="Times New Roman" w:cstheme="minorHAnsi"/>
          <w:b/>
          <w:bCs/>
          <w:color w:val="0F1115"/>
          <w:sz w:val="24"/>
          <w:szCs w:val="24"/>
        </w:rPr>
        <w:t>Bildirimi</w:t>
      </w:r>
      <w:proofErr w:type="spellEnd"/>
      <w:r w:rsidR="00F05A93" w:rsidRPr="00A8599B">
        <w:rPr>
          <w:rFonts w:eastAsia="Times New Roman" w:cstheme="minorHAnsi"/>
          <w:b/>
          <w:bCs/>
          <w:color w:val="0F1115"/>
          <w:sz w:val="24"/>
          <w:szCs w:val="24"/>
        </w:rPr>
        <w:t xml:space="preserve"> </w:t>
      </w:r>
      <w:proofErr w:type="spellStart"/>
      <w:r w:rsidR="00F05A93" w:rsidRPr="00A8599B">
        <w:rPr>
          <w:rFonts w:eastAsia="Times New Roman" w:cstheme="minorHAnsi"/>
          <w:b/>
          <w:bCs/>
          <w:color w:val="0F1115"/>
          <w:sz w:val="24"/>
          <w:szCs w:val="24"/>
        </w:rPr>
        <w:t>ve</w:t>
      </w:r>
      <w:proofErr w:type="spellEnd"/>
      <w:r w:rsidR="00F05A93" w:rsidRPr="00A8599B">
        <w:rPr>
          <w:rFonts w:eastAsia="Times New Roman" w:cstheme="minorHAnsi"/>
          <w:b/>
          <w:bCs/>
          <w:color w:val="0F1115"/>
          <w:sz w:val="24"/>
          <w:szCs w:val="24"/>
        </w:rPr>
        <w:t xml:space="preserve"> </w:t>
      </w:r>
      <w:proofErr w:type="spellStart"/>
      <w:r w:rsidR="00F05A93" w:rsidRPr="00A8599B">
        <w:rPr>
          <w:rFonts w:eastAsia="Times New Roman" w:cstheme="minorHAnsi"/>
          <w:b/>
          <w:bCs/>
          <w:color w:val="0F1115"/>
          <w:sz w:val="24"/>
          <w:szCs w:val="24"/>
        </w:rPr>
        <w:t>İyileştirmeyi</w:t>
      </w:r>
      <w:proofErr w:type="spellEnd"/>
      <w:r w:rsidR="00F05A93" w:rsidRPr="00A8599B">
        <w:rPr>
          <w:rFonts w:eastAsia="Times New Roman" w:cstheme="minorHAnsi"/>
          <w:b/>
          <w:bCs/>
          <w:color w:val="0F1115"/>
          <w:sz w:val="24"/>
          <w:szCs w:val="24"/>
        </w:rPr>
        <w:t xml:space="preserve"> </w:t>
      </w:r>
      <w:proofErr w:type="spellStart"/>
      <w:r w:rsidR="00F05A93" w:rsidRPr="00A8599B">
        <w:rPr>
          <w:rFonts w:eastAsia="Times New Roman" w:cstheme="minorHAnsi"/>
          <w:b/>
          <w:bCs/>
          <w:color w:val="0F1115"/>
          <w:sz w:val="24"/>
          <w:szCs w:val="24"/>
        </w:rPr>
        <w:t>Görünür</w:t>
      </w:r>
      <w:proofErr w:type="spellEnd"/>
      <w:r w:rsidR="00F05A93" w:rsidRPr="00A8599B">
        <w:rPr>
          <w:rFonts w:eastAsia="Times New Roman" w:cstheme="minorHAnsi"/>
          <w:b/>
          <w:bCs/>
          <w:color w:val="0F1115"/>
          <w:sz w:val="24"/>
          <w:szCs w:val="24"/>
        </w:rPr>
        <w:t xml:space="preserve"> Hale Getirmeye Yönelik Öneriler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434"/>
        <w:gridCol w:w="4610"/>
      </w:tblGrid>
      <w:tr w:rsidR="00A81CE0" w:rsidRPr="00A8599B" w:rsidTr="006B7122">
        <w:tc>
          <w:tcPr>
            <w:tcW w:w="4590" w:type="dxa"/>
            <w:shd w:val="clear" w:color="auto" w:fill="DBE5F1" w:themeFill="accent1" w:themeFillTint="33"/>
          </w:tcPr>
          <w:p w:rsidR="00A81CE0" w:rsidRPr="006B7122" w:rsidRDefault="00A81CE0" w:rsidP="006B7122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7122">
              <w:rPr>
                <w:rFonts w:cstheme="minorHAnsi"/>
                <w:b/>
                <w:bCs/>
                <w:sz w:val="28"/>
                <w:szCs w:val="28"/>
              </w:rPr>
              <w:t>Telkin</w:t>
            </w:r>
          </w:p>
        </w:tc>
        <w:tc>
          <w:tcPr>
            <w:tcW w:w="4788" w:type="dxa"/>
            <w:shd w:val="clear" w:color="auto" w:fill="DBE5F1" w:themeFill="accent1" w:themeFillTint="33"/>
          </w:tcPr>
          <w:p w:rsidR="00A81CE0" w:rsidRPr="006B7122" w:rsidRDefault="00A81CE0" w:rsidP="006B7122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7122">
              <w:rPr>
                <w:rFonts w:cstheme="minorHAnsi"/>
                <w:b/>
                <w:bCs/>
                <w:sz w:val="28"/>
                <w:szCs w:val="28"/>
              </w:rPr>
              <w:t>Beklenen Katkı</w:t>
            </w:r>
          </w:p>
        </w:tc>
      </w:tr>
      <w:tr w:rsidR="00A81CE0" w:rsidRPr="00A8599B" w:rsidTr="006B7122">
        <w:tc>
          <w:tcPr>
            <w:tcW w:w="4590" w:type="dxa"/>
          </w:tcPr>
          <w:p w:rsidR="00A81CE0" w:rsidRPr="006B7122" w:rsidRDefault="00A81CE0" w:rsidP="006B712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B7122">
              <w:rPr>
                <w:rFonts w:cstheme="minorHAnsi"/>
                <w:sz w:val="24"/>
                <w:szCs w:val="24"/>
              </w:rPr>
              <w:t>Geri bildirim iyileştirme takibi panosu oluşturun.</w:t>
            </w:r>
          </w:p>
        </w:tc>
        <w:tc>
          <w:tcPr>
            <w:tcW w:w="4788" w:type="dxa"/>
          </w:tcPr>
          <w:p w:rsidR="00A81CE0" w:rsidRPr="006B7122" w:rsidRDefault="00A81CE0" w:rsidP="006B712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B7122">
              <w:rPr>
                <w:rFonts w:cstheme="minorHAnsi"/>
                <w:sz w:val="24"/>
                <w:szCs w:val="24"/>
              </w:rPr>
              <w:t>Herkes durumu (alındı, inceleniyor, onaylandı, uygulandı) görebilir; bu da "kara delik" hissini önler.</w:t>
            </w:r>
          </w:p>
        </w:tc>
      </w:tr>
      <w:tr w:rsidR="00A81CE0" w:rsidRPr="00A8599B" w:rsidTr="006B7122">
        <w:tc>
          <w:tcPr>
            <w:tcW w:w="4590" w:type="dxa"/>
          </w:tcPr>
          <w:p w:rsidR="00A81CE0" w:rsidRPr="006B7122" w:rsidRDefault="00A81CE0" w:rsidP="006B712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B7122">
              <w:rPr>
                <w:rFonts w:cstheme="minorHAnsi"/>
                <w:sz w:val="24"/>
                <w:szCs w:val="24"/>
              </w:rPr>
              <w:t>Düzenli bilgilendirmeler veya haber bültenleri</w:t>
            </w:r>
          </w:p>
        </w:tc>
        <w:tc>
          <w:tcPr>
            <w:tcW w:w="4788" w:type="dxa"/>
          </w:tcPr>
          <w:p w:rsidR="00A81CE0" w:rsidRPr="006B7122" w:rsidRDefault="00A81CE0" w:rsidP="006B712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B7122">
              <w:rPr>
                <w:rFonts w:cstheme="minorHAnsi"/>
                <w:sz w:val="24"/>
                <w:szCs w:val="24"/>
              </w:rPr>
              <w:t>Uygulanan iyileştirmeleri ve bunların etkilerini tüm personelle paylaşın.</w:t>
            </w:r>
          </w:p>
        </w:tc>
      </w:tr>
      <w:tr w:rsidR="00A81CE0" w:rsidRPr="00A8599B" w:rsidTr="006B7122">
        <w:tc>
          <w:tcPr>
            <w:tcW w:w="4590" w:type="dxa"/>
          </w:tcPr>
          <w:p w:rsidR="00A81CE0" w:rsidRPr="006B7122" w:rsidRDefault="00A81CE0" w:rsidP="006B712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B7122">
              <w:rPr>
                <w:rFonts w:cstheme="minorHAnsi"/>
                <w:sz w:val="24"/>
                <w:szCs w:val="24"/>
              </w:rPr>
              <w:t>Fakülte toplantılarında şeffaf raporlama</w:t>
            </w:r>
          </w:p>
        </w:tc>
        <w:tc>
          <w:tcPr>
            <w:tcW w:w="4788" w:type="dxa"/>
          </w:tcPr>
          <w:p w:rsidR="00A81CE0" w:rsidRPr="006B7122" w:rsidRDefault="00A81CE0" w:rsidP="006B712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B7122">
              <w:rPr>
                <w:rFonts w:cstheme="minorHAnsi"/>
                <w:sz w:val="24"/>
                <w:szCs w:val="24"/>
              </w:rPr>
              <w:t>Geri bildirim sonuçlarını ve iyileştirme kararlarını açıkça tartışın.</w:t>
            </w:r>
          </w:p>
        </w:tc>
      </w:tr>
      <w:tr w:rsidR="00A81CE0" w:rsidRPr="00A8599B" w:rsidTr="006B7122">
        <w:tc>
          <w:tcPr>
            <w:tcW w:w="4590" w:type="dxa"/>
          </w:tcPr>
          <w:p w:rsidR="00A81CE0" w:rsidRPr="006B7122" w:rsidRDefault="00A81CE0" w:rsidP="006B712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B7122">
              <w:rPr>
                <w:rFonts w:cstheme="minorHAnsi"/>
                <w:sz w:val="24"/>
                <w:szCs w:val="24"/>
              </w:rPr>
              <w:t xml:space="preserve">Geri bildirim sonuçlarına ilişkin e-posta </w:t>
            </w:r>
            <w:r w:rsidRPr="006B7122">
              <w:rPr>
                <w:rFonts w:cstheme="minorHAnsi"/>
                <w:sz w:val="24"/>
                <w:szCs w:val="24"/>
              </w:rPr>
              <w:lastRenderedPageBreak/>
              <w:t>bildirimleri</w:t>
            </w:r>
          </w:p>
        </w:tc>
        <w:tc>
          <w:tcPr>
            <w:tcW w:w="4788" w:type="dxa"/>
          </w:tcPr>
          <w:p w:rsidR="00A81CE0" w:rsidRPr="006B7122" w:rsidRDefault="00A81CE0" w:rsidP="006B712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B7122">
              <w:rPr>
                <w:rFonts w:cstheme="minorHAnsi"/>
                <w:sz w:val="24"/>
                <w:szCs w:val="24"/>
              </w:rPr>
              <w:lastRenderedPageBreak/>
              <w:t xml:space="preserve">Geri bildirimde bulunanlarla iletişimi </w:t>
            </w:r>
            <w:r w:rsidRPr="006B7122">
              <w:rPr>
                <w:rFonts w:cstheme="minorHAnsi"/>
                <w:sz w:val="24"/>
                <w:szCs w:val="24"/>
              </w:rPr>
              <w:lastRenderedPageBreak/>
              <w:t>tamamlayın.</w:t>
            </w:r>
          </w:p>
        </w:tc>
      </w:tr>
      <w:tr w:rsidR="00A81CE0" w:rsidRPr="00A8599B" w:rsidTr="006B7122">
        <w:tc>
          <w:tcPr>
            <w:tcW w:w="4590" w:type="dxa"/>
          </w:tcPr>
          <w:p w:rsidR="00A81CE0" w:rsidRPr="006B7122" w:rsidRDefault="00A81CE0" w:rsidP="006B712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B7122">
              <w:rPr>
                <w:rFonts w:cstheme="minorHAnsi"/>
                <w:sz w:val="24"/>
                <w:szCs w:val="24"/>
              </w:rPr>
              <w:lastRenderedPageBreak/>
              <w:t>Öğrenci açık forumlarını ve diğer yöntemleri kullanın.</w:t>
            </w:r>
          </w:p>
        </w:tc>
        <w:tc>
          <w:tcPr>
            <w:tcW w:w="4788" w:type="dxa"/>
          </w:tcPr>
          <w:p w:rsidR="00A81CE0" w:rsidRPr="006B7122" w:rsidRDefault="00A81CE0" w:rsidP="006B712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B7122">
              <w:rPr>
                <w:rFonts w:cstheme="minorHAnsi"/>
                <w:sz w:val="24"/>
                <w:szCs w:val="24"/>
              </w:rPr>
              <w:t>Anketlerin ötesine geçerek daha zengin katılımlı modellere yönelin.</w:t>
            </w:r>
          </w:p>
        </w:tc>
      </w:tr>
      <w:tr w:rsidR="00A81CE0" w:rsidRPr="00A8599B" w:rsidTr="006B7122">
        <w:tc>
          <w:tcPr>
            <w:tcW w:w="4590" w:type="dxa"/>
          </w:tcPr>
          <w:p w:rsidR="00A81CE0" w:rsidRPr="006B7122" w:rsidRDefault="00A81CE0" w:rsidP="006B712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B7122">
              <w:rPr>
                <w:rFonts w:cstheme="minorHAnsi"/>
                <w:sz w:val="24"/>
                <w:szCs w:val="24"/>
              </w:rPr>
              <w:t>Başarıyla hayata geçirilen iyileştirmeleri kutlayın</w:t>
            </w:r>
          </w:p>
        </w:tc>
        <w:tc>
          <w:tcPr>
            <w:tcW w:w="4788" w:type="dxa"/>
          </w:tcPr>
          <w:p w:rsidR="00A81CE0" w:rsidRPr="006B7122" w:rsidRDefault="00A81CE0" w:rsidP="006B712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B7122">
              <w:rPr>
                <w:rFonts w:cstheme="minorHAnsi"/>
                <w:sz w:val="24"/>
                <w:szCs w:val="24"/>
              </w:rPr>
              <w:t>Toplu katkının değerini pekiştirin.</w:t>
            </w:r>
          </w:p>
        </w:tc>
      </w:tr>
    </w:tbl>
    <w:p w:rsidR="00F05A93" w:rsidRPr="00A8599B" w:rsidRDefault="00F05A93" w:rsidP="00F05A93">
      <w:pPr>
        <w:spacing w:before="480" w:after="480" w:line="240" w:lineRule="auto"/>
        <w:rPr>
          <w:rFonts w:eastAsia="Times New Roman" w:cstheme="minorHAnsi"/>
          <w:sz w:val="24"/>
          <w:szCs w:val="24"/>
        </w:rPr>
      </w:pPr>
    </w:p>
    <w:p w:rsidR="006B7122" w:rsidRDefault="00F05A93" w:rsidP="006B7122">
      <w:pPr>
        <w:shd w:val="clear" w:color="auto" w:fill="FFFFFF"/>
        <w:spacing w:before="480" w:after="240" w:line="450" w:lineRule="atLeast"/>
        <w:outlineLvl w:val="2"/>
        <w:rPr>
          <w:rFonts w:eastAsia="Times New Roman" w:cstheme="minorHAnsi"/>
          <w:b/>
          <w:bCs/>
          <w:color w:val="0F1115"/>
          <w:sz w:val="30"/>
          <w:szCs w:val="30"/>
        </w:rPr>
      </w:pPr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 xml:space="preserve">10. </w:t>
      </w:r>
      <w:proofErr w:type="spellStart"/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>İyileştirme</w:t>
      </w:r>
      <w:proofErr w:type="spellEnd"/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 xml:space="preserve"> </w:t>
      </w:r>
      <w:proofErr w:type="spellStart"/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>Önerileri</w:t>
      </w:r>
      <w:proofErr w:type="spellEnd"/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 xml:space="preserve"> </w:t>
      </w:r>
      <w:proofErr w:type="spellStart"/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>ve</w:t>
      </w:r>
      <w:proofErr w:type="spellEnd"/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 xml:space="preserve"> </w:t>
      </w:r>
      <w:proofErr w:type="spellStart"/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>İzleme</w:t>
      </w:r>
      <w:proofErr w:type="spellEnd"/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 xml:space="preserve"> </w:t>
      </w:r>
      <w:proofErr w:type="spellStart"/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>Yaklaşımı</w:t>
      </w:r>
      <w:proofErr w:type="spellEnd"/>
    </w:p>
    <w:p w:rsidR="00F05A93" w:rsidRPr="006B7122" w:rsidRDefault="00F05A93" w:rsidP="006B7122">
      <w:pPr>
        <w:shd w:val="clear" w:color="auto" w:fill="FFFFFF"/>
        <w:spacing w:after="240" w:line="450" w:lineRule="atLeast"/>
        <w:jc w:val="both"/>
        <w:outlineLvl w:val="2"/>
        <w:rPr>
          <w:rFonts w:eastAsia="Times New Roman" w:cstheme="minorHAnsi"/>
          <w:b/>
          <w:bCs/>
          <w:color w:val="0F1115"/>
          <w:sz w:val="30"/>
          <w:szCs w:val="30"/>
        </w:rPr>
      </w:pP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Nicel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bulgular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açık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uçlu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yanıtlar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birlikte</w:t>
      </w:r>
      <w:proofErr w:type="spellEnd"/>
      <w:r w:rsidR="00BC3CD1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BC3CD1">
        <w:rPr>
          <w:rFonts w:eastAsia="Times New Roman" w:cstheme="minorHAnsi"/>
          <w:color w:val="0F1115"/>
          <w:sz w:val="24"/>
          <w:szCs w:val="24"/>
        </w:rPr>
        <w:t>değerlendirildiğinde</w:t>
      </w:r>
      <w:proofErr w:type="spellEnd"/>
      <w:r w:rsidR="00BC3CD1">
        <w:rPr>
          <w:rFonts w:eastAsia="Times New Roman" w:cstheme="minorHAnsi"/>
          <w:color w:val="0F1115"/>
          <w:sz w:val="24"/>
          <w:szCs w:val="24"/>
        </w:rPr>
        <w:t xml:space="preserve">, Fen </w:t>
      </w:r>
      <w:proofErr w:type="spellStart"/>
      <w:r w:rsidR="00BC3CD1">
        <w:rPr>
          <w:rFonts w:eastAsia="Times New Roman" w:cstheme="minorHAnsi"/>
          <w:color w:val="0F1115"/>
          <w:sz w:val="24"/>
          <w:szCs w:val="24"/>
        </w:rPr>
        <w:t>Edebiyat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Fakültesi'ndeki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kalite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süreçlerine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ilişkin genel algı orta düzeydedir; şeffaflık, geri bildirim görünürlüğü ve paydaş katılımı konularında önemli iyileştirme alanları bulunmaktadır.</w:t>
      </w:r>
    </w:p>
    <w:p w:rsidR="00F05A93" w:rsidRPr="00A8599B" w:rsidRDefault="00F05A93" w:rsidP="006B7122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0F1115"/>
          <w:sz w:val="24"/>
          <w:szCs w:val="24"/>
        </w:rPr>
      </w:pPr>
      <w:r w:rsidRPr="00A8599B">
        <w:rPr>
          <w:rFonts w:eastAsia="Times New Roman" w:cstheme="minorHAnsi"/>
          <w:color w:val="0F1115"/>
          <w:sz w:val="24"/>
          <w:szCs w:val="24"/>
        </w:rPr>
        <w:t>Bu nedenle, aşağıdaki iyileştirme önerilerinin fakülte düzeyinde değerlendirilmesi uygun olacaktır.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20"/>
        <w:gridCol w:w="3785"/>
        <w:gridCol w:w="2829"/>
      </w:tblGrid>
      <w:tr w:rsidR="00A81CE0" w:rsidRPr="00A8599B" w:rsidTr="00F8047B">
        <w:tc>
          <w:tcPr>
            <w:tcW w:w="2610" w:type="dxa"/>
            <w:shd w:val="clear" w:color="auto" w:fill="DBE5F1" w:themeFill="accent1" w:themeFillTint="33"/>
          </w:tcPr>
          <w:p w:rsidR="00A81CE0" w:rsidRPr="006B7122" w:rsidRDefault="00A81CE0" w:rsidP="006B7122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7122">
              <w:rPr>
                <w:rFonts w:cstheme="minorHAnsi"/>
                <w:b/>
                <w:bCs/>
                <w:sz w:val="28"/>
                <w:szCs w:val="28"/>
              </w:rPr>
              <w:t>Gelişim Alanı</w:t>
            </w:r>
          </w:p>
        </w:tc>
        <w:tc>
          <w:tcPr>
            <w:tcW w:w="3960" w:type="dxa"/>
            <w:shd w:val="clear" w:color="auto" w:fill="DBE5F1" w:themeFill="accent1" w:themeFillTint="33"/>
          </w:tcPr>
          <w:p w:rsidR="00A81CE0" w:rsidRPr="006B7122" w:rsidRDefault="00A81CE0" w:rsidP="006B7122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7122">
              <w:rPr>
                <w:rFonts w:cstheme="minorHAnsi"/>
                <w:b/>
                <w:bCs/>
                <w:sz w:val="28"/>
                <w:szCs w:val="28"/>
              </w:rPr>
              <w:t>Önerilen İyileştirme</w:t>
            </w:r>
          </w:p>
        </w:tc>
        <w:tc>
          <w:tcPr>
            <w:tcW w:w="2898" w:type="dxa"/>
            <w:shd w:val="clear" w:color="auto" w:fill="DBE5F1" w:themeFill="accent1" w:themeFillTint="33"/>
          </w:tcPr>
          <w:p w:rsidR="00A81CE0" w:rsidRPr="006B7122" w:rsidRDefault="00A81CE0" w:rsidP="006B7122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7122">
              <w:rPr>
                <w:rFonts w:cstheme="minorHAnsi"/>
                <w:b/>
                <w:bCs/>
                <w:sz w:val="28"/>
                <w:szCs w:val="28"/>
              </w:rPr>
              <w:t>Çıktı İzleme</w:t>
            </w:r>
          </w:p>
        </w:tc>
      </w:tr>
      <w:tr w:rsidR="00A81CE0" w:rsidRPr="00A8599B" w:rsidTr="00F8047B">
        <w:tc>
          <w:tcPr>
            <w:tcW w:w="2610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İyileştirmeye yönelik geri bildirimlerin görünürlüğü</w:t>
            </w:r>
          </w:p>
        </w:tc>
        <w:tc>
          <w:tcPr>
            <w:tcW w:w="3960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Geri Bildirim Geliştirme Takip Tablosu Oluşturun (dijital veya paylaşılan belge)</w:t>
            </w:r>
          </w:p>
        </w:tc>
        <w:tc>
          <w:tcPr>
            <w:tcW w:w="2898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Mevcut takip tablosu, aylık olarak güncellenmektedir.</w:t>
            </w:r>
          </w:p>
        </w:tc>
      </w:tr>
      <w:tr w:rsidR="00A81CE0" w:rsidRPr="00A8599B" w:rsidTr="00F8047B">
        <w:tc>
          <w:tcPr>
            <w:tcW w:w="2610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Kararların şeffaflığı</w:t>
            </w:r>
          </w:p>
        </w:tc>
        <w:tc>
          <w:tcPr>
            <w:tcW w:w="3960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Kaliteyle ilgili kararların gerekçelerini e-posta yoluyla veya fakülte toplantılarında paylaşın.</w:t>
            </w:r>
          </w:p>
        </w:tc>
        <w:tc>
          <w:tcPr>
            <w:tcW w:w="2898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Karar gerekçesi günlüğü</w:t>
            </w:r>
          </w:p>
        </w:tc>
      </w:tr>
      <w:tr w:rsidR="00A81CE0" w:rsidRPr="00A8599B" w:rsidTr="00F8047B">
        <w:tc>
          <w:tcPr>
            <w:tcW w:w="2610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Dış paydaşların dahil edilmesi</w:t>
            </w:r>
          </w:p>
        </w:tc>
        <w:tc>
          <w:tcPr>
            <w:tcW w:w="3960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İlgili dış paydaşları (örneğin, işverenler, mezunlar) belirleyin ve yıllık olarak geri bildirim toplayın.</w:t>
            </w:r>
          </w:p>
        </w:tc>
        <w:tc>
          <w:tcPr>
            <w:tcW w:w="2898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Dış geri bildirim raporu</w:t>
            </w:r>
          </w:p>
        </w:tc>
      </w:tr>
      <w:tr w:rsidR="00A81CE0" w:rsidRPr="00A8599B" w:rsidTr="00F8047B">
        <w:tc>
          <w:tcPr>
            <w:tcW w:w="2610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Zamanında duyurular</w:t>
            </w:r>
          </w:p>
        </w:tc>
        <w:tc>
          <w:tcPr>
            <w:tcW w:w="3960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Kaliteyle ilgili duyurular için düzenli bir program oluşturun (örneğin, her ayın ilk Pazartesi günü).</w:t>
            </w:r>
          </w:p>
        </w:tc>
        <w:tc>
          <w:tcPr>
            <w:tcW w:w="2898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Duyuru takvimi ve kayıtları</w:t>
            </w:r>
          </w:p>
        </w:tc>
      </w:tr>
      <w:tr w:rsidR="00A81CE0" w:rsidRPr="00A8599B" w:rsidTr="00F8047B">
        <w:tc>
          <w:tcPr>
            <w:tcW w:w="2610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Katılım</w:t>
            </w:r>
          </w:p>
        </w:tc>
        <w:tc>
          <w:tcPr>
            <w:tcW w:w="3960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Önemli kalite kararları alınmadan önce öğrenciler ve personel için açık forumlar düzenleyin.</w:t>
            </w:r>
          </w:p>
        </w:tc>
        <w:tc>
          <w:tcPr>
            <w:tcW w:w="2898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Forum tutanakları ve katılımcılar</w:t>
            </w:r>
          </w:p>
        </w:tc>
      </w:tr>
      <w:tr w:rsidR="00A81CE0" w:rsidRPr="00A8599B" w:rsidTr="00F8047B">
        <w:tc>
          <w:tcPr>
            <w:tcW w:w="2610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Dijital görünürlük</w:t>
            </w:r>
          </w:p>
        </w:tc>
        <w:tc>
          <w:tcPr>
            <w:tcW w:w="3960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Fakülte web sitesinde "Geliştirme Önerileri" başlıklı bir sayfa yayınlayın.</w:t>
            </w:r>
          </w:p>
        </w:tc>
        <w:tc>
          <w:tcPr>
            <w:tcW w:w="2898" w:type="dxa"/>
          </w:tcPr>
          <w:p w:rsidR="00A81CE0" w:rsidRPr="00A8599B" w:rsidRDefault="00A81CE0" w:rsidP="006B7122">
            <w:pPr>
              <w:spacing w:line="360" w:lineRule="auto"/>
              <w:rPr>
                <w:rFonts w:cstheme="minorHAnsi"/>
              </w:rPr>
            </w:pPr>
            <w:r w:rsidRPr="00A8599B">
              <w:rPr>
                <w:rFonts w:cstheme="minorHAnsi"/>
              </w:rPr>
              <w:t>Web sayfası güncellemeleri üç ayda bir yapılır.</w:t>
            </w:r>
          </w:p>
        </w:tc>
      </w:tr>
    </w:tbl>
    <w:p w:rsidR="00A81CE0" w:rsidRPr="00A8599B" w:rsidRDefault="00A81CE0" w:rsidP="00F05A93">
      <w:pPr>
        <w:shd w:val="clear" w:color="auto" w:fill="FFFFFF"/>
        <w:spacing w:before="240" w:after="240" w:line="240" w:lineRule="auto"/>
        <w:rPr>
          <w:rFonts w:eastAsia="Times New Roman" w:cstheme="minorHAnsi"/>
          <w:color w:val="0F1115"/>
          <w:sz w:val="24"/>
          <w:szCs w:val="24"/>
        </w:rPr>
      </w:pPr>
    </w:p>
    <w:p w:rsidR="00F05A93" w:rsidRPr="00A8599B" w:rsidRDefault="00F05A93" w:rsidP="00F8047B">
      <w:pPr>
        <w:shd w:val="clear" w:color="auto" w:fill="FFFFFF"/>
        <w:spacing w:before="240" w:after="240" w:line="240" w:lineRule="auto"/>
        <w:jc w:val="both"/>
        <w:rPr>
          <w:rFonts w:eastAsia="Times New Roman" w:cstheme="minorHAnsi"/>
          <w:color w:val="0F1115"/>
          <w:sz w:val="24"/>
          <w:szCs w:val="24"/>
        </w:rPr>
      </w:pPr>
      <w:proofErr w:type="spellStart"/>
      <w:r w:rsidRPr="00A8599B">
        <w:rPr>
          <w:rFonts w:eastAsia="Times New Roman" w:cstheme="minorHAnsi"/>
          <w:b/>
          <w:bCs/>
          <w:color w:val="0F1115"/>
          <w:sz w:val="24"/>
          <w:szCs w:val="24"/>
        </w:rPr>
        <w:t>Öncelikli</w:t>
      </w:r>
      <w:proofErr w:type="spellEnd"/>
      <w:r w:rsidRPr="00A8599B">
        <w:rPr>
          <w:rFonts w:eastAsia="Times New Roman" w:cstheme="minorHAnsi"/>
          <w:b/>
          <w:bCs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b/>
          <w:bCs/>
          <w:color w:val="0F1115"/>
          <w:sz w:val="24"/>
          <w:szCs w:val="24"/>
        </w:rPr>
        <w:t>öneri</w:t>
      </w:r>
      <w:proofErr w:type="spellEnd"/>
      <w:r w:rsidRPr="00A8599B">
        <w:rPr>
          <w:rFonts w:eastAsia="Times New Roman" w:cstheme="minorHAnsi"/>
          <w:b/>
          <w:bCs/>
          <w:color w:val="0F1115"/>
          <w:sz w:val="24"/>
          <w:szCs w:val="24"/>
        </w:rPr>
        <w:t>:</w:t>
      </w:r>
      <w:r w:rsidR="00F8047B">
        <w:rPr>
          <w:rFonts w:eastAsia="Times New Roman" w:cstheme="minorHAnsi"/>
          <w:b/>
          <w:bCs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Aşağıdaki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sütunları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içeren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basit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bir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 xml:space="preserve"> Geri</w:t>
      </w:r>
      <w:r w:rsid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>
        <w:rPr>
          <w:rFonts w:eastAsia="Times New Roman" w:cstheme="minorHAnsi"/>
          <w:color w:val="0F1115"/>
          <w:sz w:val="24"/>
          <w:szCs w:val="24"/>
        </w:rPr>
        <w:t>Bildirim</w:t>
      </w:r>
      <w:proofErr w:type="spellEnd"/>
      <w:r w:rsidR="00F8047B">
        <w:rPr>
          <w:rFonts w:eastAsia="Times New Roman" w:cstheme="minorHAnsi"/>
          <w:color w:val="0F1115"/>
          <w:sz w:val="24"/>
          <w:szCs w:val="24"/>
        </w:rPr>
        <w:t>/</w:t>
      </w:r>
      <w:proofErr w:type="spellStart"/>
      <w:r w:rsidR="00F8047B">
        <w:rPr>
          <w:rFonts w:eastAsia="Times New Roman" w:cstheme="minorHAnsi"/>
          <w:color w:val="0F1115"/>
          <w:sz w:val="24"/>
          <w:szCs w:val="24"/>
        </w:rPr>
        <w:t>Gelişim</w:t>
      </w:r>
      <w:proofErr w:type="spellEnd"/>
      <w:r w:rsid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>
        <w:rPr>
          <w:rFonts w:eastAsia="Times New Roman" w:cstheme="minorHAnsi"/>
          <w:color w:val="0F1115"/>
          <w:sz w:val="24"/>
          <w:szCs w:val="24"/>
        </w:rPr>
        <w:t>Takip</w:t>
      </w:r>
      <w:proofErr w:type="spellEnd"/>
      <w:r w:rsid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>
        <w:rPr>
          <w:rFonts w:eastAsia="Times New Roman" w:cstheme="minorHAnsi"/>
          <w:color w:val="0F1115"/>
          <w:sz w:val="24"/>
          <w:szCs w:val="24"/>
        </w:rPr>
        <w:t>Tablosu</w:t>
      </w:r>
      <w:proofErr w:type="spellEnd"/>
      <w:r w:rsid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A8599B">
        <w:rPr>
          <w:rFonts w:eastAsia="Times New Roman" w:cstheme="minorHAnsi"/>
          <w:color w:val="0F1115"/>
          <w:sz w:val="24"/>
          <w:szCs w:val="24"/>
        </w:rPr>
        <w:t>oluşturun</w:t>
      </w:r>
      <w:proofErr w:type="spellEnd"/>
      <w:r w:rsidRPr="00A8599B">
        <w:rPr>
          <w:rFonts w:eastAsia="Times New Roman" w:cstheme="minorHAnsi"/>
          <w:color w:val="0F1115"/>
          <w:sz w:val="24"/>
          <w:szCs w:val="24"/>
        </w:rPr>
        <w:t>:</w:t>
      </w:r>
    </w:p>
    <w:p w:rsidR="00F8047B" w:rsidRDefault="00F05A93" w:rsidP="00F804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0F1115"/>
          <w:sz w:val="24"/>
          <w:szCs w:val="24"/>
        </w:rPr>
      </w:pPr>
      <w:r w:rsidRPr="00F8047B">
        <w:rPr>
          <w:rFonts w:eastAsia="Times New Roman" w:cstheme="minorHAnsi"/>
          <w:color w:val="0F1115"/>
          <w:sz w:val="24"/>
          <w:szCs w:val="24"/>
        </w:rPr>
        <w:t xml:space="preserve">Geri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Bildirim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/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Öneri</w:t>
      </w:r>
      <w:proofErr w:type="spellEnd"/>
    </w:p>
    <w:p w:rsidR="00F8047B" w:rsidRDefault="00F05A93" w:rsidP="00F804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0F1115"/>
          <w:sz w:val="24"/>
          <w:szCs w:val="24"/>
        </w:rPr>
      </w:pPr>
      <w:r w:rsidRPr="00F8047B">
        <w:rPr>
          <w:rFonts w:eastAsia="Times New Roman" w:cstheme="minorHAnsi"/>
          <w:color w:val="0F1115"/>
          <w:sz w:val="24"/>
          <w:szCs w:val="24"/>
        </w:rPr>
        <w:t xml:space="preserve">Geri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Bildirim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Kaynağı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(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öğrenci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akademik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personel, idari personel, harici)</w:t>
      </w:r>
    </w:p>
    <w:p w:rsidR="00F8047B" w:rsidRDefault="00F05A93" w:rsidP="00F804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0F1115"/>
          <w:sz w:val="24"/>
          <w:szCs w:val="24"/>
        </w:rPr>
      </w:pP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İlgili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Alan /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Süreç</w:t>
      </w:r>
      <w:proofErr w:type="spellEnd"/>
    </w:p>
    <w:p w:rsidR="00F8047B" w:rsidRDefault="00F05A93" w:rsidP="00F804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0F1115"/>
          <w:sz w:val="24"/>
          <w:szCs w:val="24"/>
        </w:rPr>
      </w:pP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Değerlendirme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Durumu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(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alındı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inceleniyor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>, planlandı, uygulandı, tamamlandı)</w:t>
      </w:r>
    </w:p>
    <w:p w:rsidR="00F8047B" w:rsidRDefault="00F05A93" w:rsidP="00F804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0F1115"/>
          <w:sz w:val="24"/>
          <w:szCs w:val="24"/>
        </w:rPr>
      </w:pP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Planlanan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/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Uygulanan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İyileştirme</w:t>
      </w:r>
      <w:proofErr w:type="spellEnd"/>
    </w:p>
    <w:p w:rsidR="00F8047B" w:rsidRDefault="00F05A93" w:rsidP="00F804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0F1115"/>
          <w:sz w:val="24"/>
          <w:szCs w:val="24"/>
        </w:rPr>
      </w:pP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Sorumlu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Yapı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/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Birim</w:t>
      </w:r>
      <w:proofErr w:type="spellEnd"/>
    </w:p>
    <w:p w:rsidR="00F8047B" w:rsidRDefault="00F05A93" w:rsidP="00F804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0F1115"/>
          <w:sz w:val="24"/>
          <w:szCs w:val="24"/>
        </w:rPr>
      </w:pP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Hedef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tarih</w:t>
      </w:r>
      <w:proofErr w:type="spellEnd"/>
    </w:p>
    <w:p w:rsidR="00F8047B" w:rsidRDefault="00F05A93" w:rsidP="00F804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0F1115"/>
          <w:sz w:val="24"/>
          <w:szCs w:val="24"/>
        </w:rPr>
      </w:pP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Mevcut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Durum</w:t>
      </w:r>
    </w:p>
    <w:p w:rsidR="00F05A93" w:rsidRPr="00F8047B" w:rsidRDefault="00F05A93" w:rsidP="00F804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0F1115"/>
          <w:sz w:val="24"/>
          <w:szCs w:val="24"/>
        </w:rPr>
      </w:pP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Paylaşım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/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Bilgi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Tarihi</w:t>
      </w:r>
      <w:proofErr w:type="spellEnd"/>
    </w:p>
    <w:p w:rsidR="00F05A93" w:rsidRPr="00A8599B" w:rsidRDefault="00F05A93" w:rsidP="00A81CE0">
      <w:pPr>
        <w:shd w:val="clear" w:color="auto" w:fill="FFFFFF"/>
        <w:spacing w:before="240" w:after="240" w:line="240" w:lineRule="auto"/>
        <w:rPr>
          <w:rFonts w:eastAsia="Times New Roman" w:cstheme="minorHAnsi"/>
          <w:color w:val="0F1115"/>
          <w:sz w:val="24"/>
          <w:szCs w:val="24"/>
        </w:rPr>
      </w:pPr>
      <w:r w:rsidRPr="00A8599B">
        <w:rPr>
          <w:rFonts w:eastAsia="Times New Roman" w:cstheme="minorHAnsi"/>
          <w:color w:val="0F1115"/>
          <w:sz w:val="24"/>
          <w:szCs w:val="24"/>
        </w:rPr>
        <w:t xml:space="preserve">Bu tablo en </w:t>
      </w:r>
      <w:proofErr w:type="gramStart"/>
      <w:r w:rsidRPr="00A8599B">
        <w:rPr>
          <w:rFonts w:eastAsia="Times New Roman" w:cstheme="minorHAnsi"/>
          <w:color w:val="0F1115"/>
          <w:sz w:val="24"/>
          <w:szCs w:val="24"/>
        </w:rPr>
        <w:t>az</w:t>
      </w:r>
      <w:proofErr w:type="gramEnd"/>
      <w:r w:rsidRPr="00A8599B">
        <w:rPr>
          <w:rFonts w:eastAsia="Times New Roman" w:cstheme="minorHAnsi"/>
          <w:color w:val="0F1115"/>
          <w:sz w:val="24"/>
          <w:szCs w:val="24"/>
        </w:rPr>
        <w:t xml:space="preserve"> üç ayda bir tüm öğretim üyeleriyle paylaşılmalıdır.</w:t>
      </w:r>
    </w:p>
    <w:p w:rsidR="00F05A93" w:rsidRPr="00A8599B" w:rsidRDefault="00F05A93" w:rsidP="00F05A93">
      <w:pPr>
        <w:shd w:val="clear" w:color="auto" w:fill="FFFFFF"/>
        <w:spacing w:before="480" w:after="240" w:line="450" w:lineRule="atLeast"/>
        <w:outlineLvl w:val="2"/>
        <w:rPr>
          <w:rFonts w:eastAsia="Times New Roman" w:cstheme="minorHAnsi"/>
          <w:b/>
          <w:bCs/>
          <w:color w:val="0F1115"/>
          <w:sz w:val="30"/>
          <w:szCs w:val="30"/>
        </w:rPr>
      </w:pPr>
      <w:r w:rsidRPr="00A8599B">
        <w:rPr>
          <w:rFonts w:eastAsia="Times New Roman" w:cstheme="minorHAnsi"/>
          <w:b/>
          <w:bCs/>
          <w:color w:val="0F1115"/>
          <w:sz w:val="30"/>
          <w:szCs w:val="30"/>
        </w:rPr>
        <w:t>11. Sonuç ve Genel Değerlendirme</w:t>
      </w:r>
    </w:p>
    <w:p w:rsidR="00F8047B" w:rsidRPr="00F8047B" w:rsidRDefault="00BC3CD1" w:rsidP="00F8047B">
      <w:pPr>
        <w:spacing w:line="360" w:lineRule="auto"/>
        <w:jc w:val="both"/>
        <w:rPr>
          <w:rFonts w:eastAsia="Times New Roman" w:cstheme="minorHAnsi"/>
          <w:color w:val="0F1115"/>
          <w:sz w:val="24"/>
          <w:szCs w:val="24"/>
        </w:rPr>
      </w:pPr>
      <w:r>
        <w:rPr>
          <w:rFonts w:eastAsia="Times New Roman" w:cstheme="minorHAnsi"/>
          <w:color w:val="0F1115"/>
          <w:sz w:val="24"/>
          <w:szCs w:val="24"/>
        </w:rPr>
        <w:t xml:space="preserve">Fen </w:t>
      </w:r>
      <w:proofErr w:type="spellStart"/>
      <w:r>
        <w:rPr>
          <w:rFonts w:eastAsia="Times New Roman" w:cstheme="minorHAnsi"/>
          <w:color w:val="0F1115"/>
          <w:sz w:val="24"/>
          <w:szCs w:val="24"/>
        </w:rPr>
        <w:t>Edebiyat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Fakültesi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Birim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Kalite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Süreçleri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Değerlendirme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Formu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sonuçları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fakültedeki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kalite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süreçlerine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ilişkin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orta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derecede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olumlu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ancak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dengesiz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bir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algıyı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göstermektedir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.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Katılımcılar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özellikle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merkezi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kalite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yapılarıyla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uyum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yönetim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desteği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temel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bilgi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mekanizmalarını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göreceli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güçlü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yönler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olarak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="00F8047B" w:rsidRPr="00F8047B">
        <w:rPr>
          <w:rFonts w:eastAsia="Times New Roman" w:cstheme="minorHAnsi"/>
          <w:color w:val="0F1115"/>
          <w:sz w:val="24"/>
          <w:szCs w:val="24"/>
        </w:rPr>
        <w:t>değerlendirmiştir</w:t>
      </w:r>
      <w:proofErr w:type="spellEnd"/>
      <w:r w:rsidR="00F8047B" w:rsidRPr="00F8047B">
        <w:rPr>
          <w:rFonts w:eastAsia="Times New Roman" w:cstheme="minorHAnsi"/>
          <w:color w:val="0F1115"/>
          <w:sz w:val="24"/>
          <w:szCs w:val="24"/>
        </w:rPr>
        <w:t>.</w:t>
      </w:r>
    </w:p>
    <w:p w:rsidR="00F8047B" w:rsidRPr="00F8047B" w:rsidRDefault="00F8047B" w:rsidP="00F8047B">
      <w:pPr>
        <w:spacing w:line="360" w:lineRule="auto"/>
        <w:jc w:val="both"/>
        <w:rPr>
          <w:rFonts w:eastAsia="Times New Roman" w:cstheme="minorHAnsi"/>
          <w:color w:val="0F1115"/>
          <w:sz w:val="24"/>
          <w:szCs w:val="24"/>
        </w:rPr>
      </w:pP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Ancak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şeffaflık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izlenebilirlik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dış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paydaş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görüşlerinin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dahil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edilmesi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iyileştirme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kararlarının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görünürlüğü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geri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bildirim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sonuçlarının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net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bir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şekilde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iletilmesi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proofErr w:type="gramStart"/>
      <w:r w:rsidRPr="00F8047B">
        <w:rPr>
          <w:rFonts w:eastAsia="Times New Roman" w:cstheme="minorHAnsi"/>
          <w:color w:val="0F1115"/>
          <w:sz w:val="24"/>
          <w:szCs w:val="24"/>
        </w:rPr>
        <w:t>önemli</w:t>
      </w:r>
      <w:proofErr w:type="spellEnd"/>
      <w:proofErr w:type="gram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geliştirme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alanları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olarak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öne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çıkmaktadır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>.</w:t>
      </w:r>
    </w:p>
    <w:p w:rsidR="00F8047B" w:rsidRPr="00F8047B" w:rsidRDefault="00F8047B" w:rsidP="00F8047B">
      <w:pPr>
        <w:spacing w:line="360" w:lineRule="auto"/>
        <w:jc w:val="both"/>
        <w:rPr>
          <w:rFonts w:eastAsia="Times New Roman" w:cstheme="minorHAnsi"/>
          <w:color w:val="0F1115"/>
          <w:sz w:val="24"/>
          <w:szCs w:val="24"/>
        </w:rPr>
      </w:pPr>
      <w:r w:rsidRPr="00F8047B">
        <w:rPr>
          <w:rFonts w:eastAsia="Times New Roman" w:cstheme="minorHAnsi"/>
          <w:color w:val="0F1115"/>
          <w:sz w:val="24"/>
          <w:szCs w:val="24"/>
        </w:rPr>
        <w:t xml:space="preserve">Bu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nedenle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geri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bildirimin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nasıl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değerlendirildiğini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hangi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iyileştirmelere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dönüştürüldüğünü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gösteren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basit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bir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izleme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mekanizması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oluşturulması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kalite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kararları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sonuçlarıyla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ilgili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iletişimin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sıklığının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şeffaflığının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artırılması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önerilmektedir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>.</w:t>
      </w:r>
    </w:p>
    <w:p w:rsidR="00291EBC" w:rsidRPr="00A8599B" w:rsidRDefault="00F8047B" w:rsidP="00F8047B">
      <w:pPr>
        <w:spacing w:line="360" w:lineRule="auto"/>
        <w:jc w:val="both"/>
        <w:rPr>
          <w:rFonts w:cstheme="minorHAnsi"/>
        </w:rPr>
      </w:pP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Genel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olarak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, </w:t>
      </w:r>
      <w:r w:rsidR="00BC3CD1">
        <w:rPr>
          <w:rFonts w:eastAsia="Times New Roman" w:cstheme="minorHAnsi"/>
          <w:color w:val="0F1115"/>
          <w:sz w:val="24"/>
          <w:szCs w:val="24"/>
        </w:rPr>
        <w:t xml:space="preserve">Fen </w:t>
      </w:r>
      <w:proofErr w:type="spellStart"/>
      <w:r w:rsidR="00BC3CD1">
        <w:rPr>
          <w:rFonts w:eastAsia="Times New Roman" w:cstheme="minorHAnsi"/>
          <w:color w:val="0F1115"/>
          <w:sz w:val="24"/>
          <w:szCs w:val="24"/>
        </w:rPr>
        <w:t>Edebiyat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Fakültesi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daha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güçlü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bir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kalite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kültürü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oluşturmak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için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bir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temele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sahiptir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;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bir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sonraki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aşamada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görünürlüğün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,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izlenebilirliğin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ve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paydaş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katılımının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artırılmasının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fakültenin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kalite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yolculuğuna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önemli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ölçüde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katkıda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bulunması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 xml:space="preserve"> </w:t>
      </w:r>
      <w:proofErr w:type="spellStart"/>
      <w:r w:rsidRPr="00F8047B">
        <w:rPr>
          <w:rFonts w:eastAsia="Times New Roman" w:cstheme="minorHAnsi"/>
          <w:color w:val="0F1115"/>
          <w:sz w:val="24"/>
          <w:szCs w:val="24"/>
        </w:rPr>
        <w:t>beklenmektedir</w:t>
      </w:r>
      <w:proofErr w:type="spellEnd"/>
      <w:r w:rsidRPr="00F8047B">
        <w:rPr>
          <w:rFonts w:eastAsia="Times New Roman" w:cstheme="minorHAnsi"/>
          <w:color w:val="0F1115"/>
          <w:sz w:val="24"/>
          <w:szCs w:val="24"/>
        </w:rPr>
        <w:t>.</w:t>
      </w:r>
    </w:p>
    <w:sectPr w:rsidR="00291EBC" w:rsidRPr="00A8599B" w:rsidSect="006D5B1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-Bold">
    <w:altName w:val="Times New Roman"/>
    <w:panose1 w:val="00000000000000000000"/>
    <w:charset w:val="00"/>
    <w:family w:val="roman"/>
    <w:notTrueType/>
    <w:pitch w:val="default"/>
  </w:font>
  <w:font w:name="Nuni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BBB"/>
    <w:multiLevelType w:val="multilevel"/>
    <w:tmpl w:val="7060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BDE"/>
    <w:rsid w:val="001C16CC"/>
    <w:rsid w:val="001E1CF2"/>
    <w:rsid w:val="00291EBC"/>
    <w:rsid w:val="006B7122"/>
    <w:rsid w:val="006D5B16"/>
    <w:rsid w:val="006E71E1"/>
    <w:rsid w:val="00851DA6"/>
    <w:rsid w:val="00A81CE0"/>
    <w:rsid w:val="00A8599B"/>
    <w:rsid w:val="00BC3CD1"/>
    <w:rsid w:val="00DD1F86"/>
    <w:rsid w:val="00DF7BAF"/>
    <w:rsid w:val="00F05A93"/>
    <w:rsid w:val="00F8047B"/>
    <w:rsid w:val="00FA009D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395FF"/>
  <w15:docId w15:val="{F67D351B-F243-4ABF-BE8D-9AC41510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5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5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99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A8599B"/>
    <w:rPr>
      <w:rFonts w:ascii="Nunito-Bold" w:hAnsi="Nunito-Bold" w:hint="default"/>
      <w:b/>
      <w:bCs/>
      <w:i w:val="0"/>
      <w:iCs w:val="0"/>
      <w:color w:val="990000"/>
      <w:sz w:val="32"/>
      <w:szCs w:val="32"/>
    </w:rPr>
  </w:style>
  <w:style w:type="character" w:customStyle="1" w:styleId="fontstyle21">
    <w:name w:val="fontstyle21"/>
    <w:basedOn w:val="DefaultParagraphFont"/>
    <w:rsid w:val="00A8599B"/>
    <w:rPr>
      <w:rFonts w:ascii="Nunito-Regular" w:hAnsi="Nunito-Regular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A85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1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NET-PC</cp:lastModifiedBy>
  <cp:revision>10</cp:revision>
  <cp:lastPrinted>2026-06-02T05:28:00Z</cp:lastPrinted>
  <dcterms:created xsi:type="dcterms:W3CDTF">2026-05-21T20:11:00Z</dcterms:created>
  <dcterms:modified xsi:type="dcterms:W3CDTF">2026-06-02T05:30:00Z</dcterms:modified>
</cp:coreProperties>
</file>